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FB" w:rsidRPr="00563CA4" w:rsidRDefault="00CE54FB">
      <w:pPr>
        <w:pStyle w:val="SectionNameTOC"/>
        <w:spacing w:line="240" w:lineRule="atLeast"/>
        <w:rPr>
          <w:rFonts w:ascii="Times New Roman" w:hAnsi="Times New Roman" w:cs="Times New Roman"/>
          <w:i/>
          <w:iCs/>
          <w:w w:val="100"/>
          <w:sz w:val="28"/>
          <w:szCs w:val="28"/>
          <w:u w:val="thick"/>
        </w:rPr>
      </w:pPr>
      <w:r w:rsidRPr="00563CA4">
        <w:rPr>
          <w:rFonts w:ascii="Times New Roman" w:hAnsi="Times New Roman" w:cs="Times New Roman"/>
          <w:i/>
          <w:iCs/>
          <w:w w:val="100"/>
          <w:sz w:val="28"/>
          <w:szCs w:val="28"/>
          <w:u w:val="thick"/>
        </w:rPr>
        <w:t>Example</w:t>
      </w:r>
      <w:r w:rsidR="00563CA4" w:rsidRPr="00563CA4">
        <w:rPr>
          <w:rFonts w:ascii="Times New Roman" w:hAnsi="Times New Roman" w:cs="Times New Roman"/>
          <w:i/>
          <w:iCs/>
          <w:w w:val="100"/>
          <w:sz w:val="28"/>
          <w:szCs w:val="28"/>
          <w:u w:val="thick"/>
        </w:rPr>
        <w:t xml:space="preserve">:  </w:t>
      </w:r>
      <w:r w:rsidRPr="00563CA4">
        <w:rPr>
          <w:rFonts w:ascii="Times New Roman" w:hAnsi="Times New Roman" w:cs="Times New Roman"/>
          <w:i/>
          <w:iCs/>
          <w:w w:val="100"/>
          <w:sz w:val="28"/>
          <w:szCs w:val="28"/>
          <w:u w:val="thick"/>
        </w:rPr>
        <w:t xml:space="preserve">Notice of Proposed Rulemaking </w:t>
      </w:r>
      <w:proofErr w:type="gramStart"/>
      <w:r w:rsidRPr="00563CA4">
        <w:rPr>
          <w:rFonts w:ascii="Times New Roman" w:hAnsi="Times New Roman" w:cs="Times New Roman"/>
          <w:i/>
          <w:iCs/>
          <w:w w:val="100"/>
          <w:sz w:val="28"/>
          <w:szCs w:val="28"/>
          <w:u w:val="thick"/>
        </w:rPr>
        <w:t>With</w:t>
      </w:r>
      <w:proofErr w:type="gramEnd"/>
      <w:r w:rsidRPr="00563CA4">
        <w:rPr>
          <w:rFonts w:ascii="Times New Roman" w:hAnsi="Times New Roman" w:cs="Times New Roman"/>
          <w:i/>
          <w:iCs/>
          <w:w w:val="100"/>
          <w:sz w:val="28"/>
          <w:szCs w:val="28"/>
          <w:u w:val="thick"/>
        </w:rPr>
        <w:t xml:space="preserve"> Scheduled Public Hearing(s)</w:t>
      </w:r>
    </w:p>
    <w:p w:rsidR="00CF24F8" w:rsidRDefault="00CF24F8">
      <w:pPr>
        <w:pStyle w:val="SectionNameTOC"/>
        <w:spacing w:line="240" w:lineRule="atLeast"/>
        <w:rPr>
          <w:rFonts w:ascii="Arial" w:hAnsi="Arial" w:cs="Arial"/>
          <w:w w:val="100"/>
          <w:sz w:val="24"/>
          <w:szCs w:val="24"/>
          <w:u w:val="thick"/>
        </w:rPr>
      </w:pPr>
    </w:p>
    <w:p w:rsidR="00563CA4" w:rsidRDefault="00BA4D5F" w:rsidP="00563CA4">
      <w:pPr>
        <w:pStyle w:val="Center"/>
        <w:rPr>
          <w:w w:val="100"/>
        </w:rPr>
      </w:pPr>
      <w:proofErr w:type="gramStart"/>
      <w:r w:rsidRPr="00B23DF4">
        <w:rPr>
          <w:w w:val="100"/>
          <w:sz w:val="24"/>
          <w:szCs w:val="24"/>
        </w:rPr>
        <w:t>IDAPA</w:t>
      </w:r>
      <w:r w:rsidRPr="00B07B5A">
        <w:rPr>
          <w:i/>
          <w:w w:val="100"/>
          <w:sz w:val="24"/>
          <w:szCs w:val="24"/>
        </w:rPr>
        <w:t xml:space="preserve"> </w:t>
      </w:r>
      <w:r w:rsidRPr="005D2F43">
        <w:rPr>
          <w:w w:val="100"/>
          <w:sz w:val="24"/>
          <w:szCs w:val="24"/>
        </w:rPr>
        <w:t xml:space="preserve">XX – OFFICIAL AGENCY NAME </w:t>
      </w:r>
      <w:r w:rsidRPr="005D2F43">
        <w:rPr>
          <w:w w:val="100"/>
          <w:sz w:val="24"/>
          <w:szCs w:val="24"/>
        </w:rPr>
        <w:br/>
      </w:r>
      <w:r w:rsidRPr="005D2F43">
        <w:rPr>
          <w:w w:val="100"/>
          <w:sz w:val="24"/>
          <w:szCs w:val="24"/>
        </w:rPr>
        <w:br/>
      </w:r>
      <w:r w:rsidRPr="005D2F43">
        <w:rPr>
          <w:w w:val="100"/>
        </w:rPr>
        <w:t xml:space="preserve">XX.XX.XX - RULES GOVERNING… </w:t>
      </w:r>
      <w:r w:rsidRPr="005D2F43">
        <w:rPr>
          <w:w w:val="100"/>
        </w:rPr>
        <w:br/>
      </w:r>
      <w:r w:rsidRPr="005D2F43">
        <w:rPr>
          <w:w w:val="100"/>
        </w:rPr>
        <w:br/>
        <w:t>DOCKET NO.</w:t>
      </w:r>
      <w:proofErr w:type="gramEnd"/>
      <w:r w:rsidRPr="005D2F43">
        <w:rPr>
          <w:w w:val="100"/>
        </w:rPr>
        <w:t xml:space="preserve"> XX-XXXX-XXXX</w:t>
      </w:r>
      <w:r w:rsidRPr="003F5932">
        <w:rPr>
          <w:i/>
          <w:iCs/>
          <w:w w:val="100"/>
        </w:rPr>
        <w:t xml:space="preserve"> </w:t>
      </w:r>
      <w:bookmarkStart w:id="0" w:name="_GoBack"/>
      <w:bookmarkEnd w:id="0"/>
      <w:r w:rsidR="00563CA4" w:rsidRPr="003F5932">
        <w:rPr>
          <w:i/>
          <w:iCs/>
          <w:w w:val="100"/>
        </w:rPr>
        <w:t>(OAR</w:t>
      </w:r>
      <w:r w:rsidR="00563CA4">
        <w:rPr>
          <w:i/>
          <w:iCs/>
          <w:w w:val="100"/>
        </w:rPr>
        <w:t>C</w:t>
      </w:r>
      <w:r w:rsidR="00563CA4" w:rsidRPr="003F5932">
        <w:rPr>
          <w:i/>
          <w:iCs/>
          <w:w w:val="100"/>
        </w:rPr>
        <w:t xml:space="preserve"> will assign</w:t>
      </w:r>
      <w:r w:rsidR="00563CA4" w:rsidRPr="003F5932">
        <w:rPr>
          <w:i/>
          <w:w w:val="100"/>
        </w:rPr>
        <w:t>)</w:t>
      </w:r>
      <w:r w:rsidR="00563CA4">
        <w:rPr>
          <w:i/>
          <w:w w:val="100"/>
        </w:rPr>
        <w:br/>
      </w:r>
      <w:r w:rsidR="00563CA4">
        <w:rPr>
          <w:w w:val="100"/>
        </w:rPr>
        <w:br/>
      </w:r>
      <w:r w:rsidR="00563CA4">
        <w:rPr>
          <w:w w:val="100"/>
        </w:rPr>
        <w:fldChar w:fldCharType="begin"/>
      </w:r>
      <w:r w:rsidR="00563CA4">
        <w:rPr>
          <w:w w:val="100"/>
        </w:rPr>
        <w:instrText>xe "Notice of Proposed Rule (No Public Hearings Scheduled)"</w:instrText>
      </w:r>
      <w:r w:rsidR="00563CA4">
        <w:rPr>
          <w:w w:val="100"/>
        </w:rPr>
        <w:fldChar w:fldCharType="end"/>
      </w:r>
      <w:r w:rsidR="00563CA4">
        <w:rPr>
          <w:w w:val="100"/>
        </w:rPr>
        <w:t xml:space="preserve"> NOTICE OF RULEMAKING - PROPOSED RULE</w:t>
      </w:r>
      <w:r w:rsidR="00563CA4">
        <w:rPr>
          <w:w w:val="100"/>
        </w:rPr>
        <w:br/>
      </w:r>
    </w:p>
    <w:p w:rsidR="00CE54FB" w:rsidRDefault="00CE54FB">
      <w:pPr>
        <w:pStyle w:val="Body"/>
        <w:rPr>
          <w:w w:val="100"/>
        </w:rPr>
      </w:pPr>
      <w:r>
        <w:rPr>
          <w:b/>
          <w:bCs/>
          <w:w w:val="100"/>
        </w:rPr>
        <w:t>AUTHORITY:</w:t>
      </w:r>
      <w:r>
        <w:rPr>
          <w:w w:val="100"/>
        </w:rPr>
        <w:t xml:space="preserve"> In compliance with Section 67-5221(1), Idaho Code, notice is hereby given that this agency has initiated proposed rulemaking procedures. The action is authorized pursuant to Section(s) (</w:t>
      </w:r>
      <w:r>
        <w:rPr>
          <w:i/>
          <w:iCs/>
          <w:w w:val="100"/>
        </w:rPr>
        <w:t>include the agency’s specific statutory authority for rulemaking)</w:t>
      </w:r>
      <w:r>
        <w:rPr>
          <w:w w:val="100"/>
        </w:rPr>
        <w:t>, Idaho Code, and (</w:t>
      </w:r>
      <w:r>
        <w:rPr>
          <w:i/>
          <w:iCs/>
          <w:w w:val="100"/>
        </w:rPr>
        <w:t>include any specific section(s) of the Idaho Code or the federal statute or regulation if that is the basis of authority or requirement for the rulemaking)</w:t>
      </w:r>
      <w:r>
        <w:rPr>
          <w:w w:val="100"/>
        </w:rPr>
        <w:t>.</w:t>
      </w:r>
    </w:p>
    <w:p w:rsidR="00CE54FB" w:rsidRDefault="00CE54FB">
      <w:pPr>
        <w:pStyle w:val="Body"/>
        <w:rPr>
          <w:w w:val="100"/>
        </w:rPr>
      </w:pPr>
    </w:p>
    <w:p w:rsidR="00CE54FB" w:rsidRDefault="00CE54FB">
      <w:pPr>
        <w:pStyle w:val="Body"/>
        <w:rPr>
          <w:w w:val="100"/>
        </w:rPr>
      </w:pPr>
      <w:r>
        <w:rPr>
          <w:b/>
          <w:bCs/>
          <w:w w:val="100"/>
        </w:rPr>
        <w:t>PUBLIC HEARING SCHEDULE:</w:t>
      </w:r>
      <w:r>
        <w:rPr>
          <w:w w:val="100"/>
        </w:rPr>
        <w:t xml:space="preserve"> Public hearing(s) concerning this rulemaking will be held as follows:</w:t>
      </w:r>
    </w:p>
    <w:p w:rsidR="00CE54FB" w:rsidRDefault="00CE54FB" w:rsidP="00CF24F8">
      <w:pPr>
        <w:pStyle w:val="Body"/>
        <w:jc w:val="center"/>
        <w:rPr>
          <w:w w:val="100"/>
        </w:rPr>
      </w:pPr>
      <w:r>
        <w:rPr>
          <w:b/>
          <w:bCs/>
          <w:i/>
          <w:iCs/>
          <w:w w:val="100"/>
        </w:rPr>
        <w:t xml:space="preserve">(Include the following information for the scheduled public </w:t>
      </w:r>
      <w:proofErr w:type="gramStart"/>
      <w:r>
        <w:rPr>
          <w:b/>
          <w:bCs/>
          <w:i/>
          <w:iCs/>
          <w:w w:val="100"/>
        </w:rPr>
        <w:t>hearing:</w:t>
      </w:r>
      <w:proofErr w:type="gramEnd"/>
      <w:r>
        <w:rPr>
          <w:b/>
          <w:bCs/>
          <w:i/>
          <w:iCs/>
          <w:w w:val="100"/>
        </w:rPr>
        <w:t>)</w:t>
      </w:r>
    </w:p>
    <w:p w:rsidR="00CE54FB" w:rsidRDefault="00341955" w:rsidP="00CF24F8">
      <w:pPr>
        <w:pStyle w:val="Body"/>
        <w:jc w:val="center"/>
        <w:rPr>
          <w:w w:val="100"/>
        </w:rPr>
      </w:pPr>
      <w:r>
        <w:rPr>
          <w:b/>
          <w:bCs/>
          <w:i/>
          <w:iCs/>
          <w:w w:val="100"/>
        </w:rPr>
        <w:t>DATE – TIME - LOCATION</w:t>
      </w:r>
    </w:p>
    <w:p w:rsidR="00CE54FB" w:rsidRDefault="00CE54FB" w:rsidP="00CF24F8">
      <w:pPr>
        <w:pStyle w:val="Body"/>
        <w:jc w:val="center"/>
        <w:rPr>
          <w:w w:val="100"/>
        </w:rPr>
      </w:pPr>
    </w:p>
    <w:p w:rsidR="00CE54FB" w:rsidRDefault="00CE54FB">
      <w:pPr>
        <w:pStyle w:val="Body"/>
        <w:rPr>
          <w:w w:val="100"/>
        </w:rPr>
      </w:pPr>
      <w:r>
        <w:rPr>
          <w:w w:val="100"/>
        </w:rPr>
        <w:t>The hearing site(s) will be accessible to persons with disabilities. Requests for accommodation must be made not later than five (5) days prior to the hearing, to the agency address below.</w:t>
      </w:r>
    </w:p>
    <w:p w:rsidR="00CE54FB" w:rsidRDefault="00CE54FB">
      <w:pPr>
        <w:pStyle w:val="Body"/>
        <w:rPr>
          <w:w w:val="100"/>
        </w:rPr>
      </w:pPr>
    </w:p>
    <w:p w:rsidR="00CE54FB" w:rsidRDefault="00CE54FB" w:rsidP="00563CA4">
      <w:pPr>
        <w:pStyle w:val="Body"/>
        <w:tabs>
          <w:tab w:val="left" w:pos="2160"/>
        </w:tabs>
        <w:rPr>
          <w:w w:val="100"/>
        </w:rPr>
      </w:pPr>
      <w:r>
        <w:rPr>
          <w:b/>
          <w:bCs/>
          <w:w w:val="100"/>
        </w:rPr>
        <w:t>DESCRIPTIVE SUMMARY:</w:t>
      </w:r>
      <w:r>
        <w:rPr>
          <w:w w:val="100"/>
        </w:rPr>
        <w:t xml:space="preserve"> The following is a nontechnical explanation of the substance and purpose of the proposed rulemaking:</w:t>
      </w:r>
      <w:r w:rsidR="00A954A9">
        <w:rPr>
          <w:w w:val="100"/>
        </w:rPr>
        <w:tab/>
      </w:r>
      <w:r>
        <w:rPr>
          <w:b/>
          <w:bCs/>
          <w:i/>
          <w:iCs/>
          <w:w w:val="100"/>
        </w:rPr>
        <w:t>(Include a descriptive summary of the nature of the proposed rulemaking)</w:t>
      </w:r>
    </w:p>
    <w:p w:rsidR="00CE54FB" w:rsidRDefault="00CE54FB">
      <w:pPr>
        <w:pStyle w:val="Body"/>
        <w:rPr>
          <w:w w:val="100"/>
        </w:rPr>
      </w:pPr>
    </w:p>
    <w:p w:rsidR="002846B0" w:rsidRPr="0028295B" w:rsidRDefault="002846B0" w:rsidP="002846B0">
      <w:pPr>
        <w:widowControl w:val="0"/>
        <w:tabs>
          <w:tab w:val="left" w:pos="720"/>
          <w:tab w:val="left" w:pos="1440"/>
          <w:tab w:val="right" w:pos="9360"/>
        </w:tabs>
        <w:suppressAutoHyphens/>
        <w:autoSpaceDE w:val="0"/>
        <w:autoSpaceDN w:val="0"/>
        <w:adjustRightInd w:val="0"/>
        <w:spacing w:line="200" w:lineRule="atLeast"/>
        <w:jc w:val="both"/>
        <w:rPr>
          <w:rFonts w:ascii="Times" w:hAnsi="Times" w:cs="Times"/>
          <w:color w:val="000000"/>
          <w:sz w:val="20"/>
          <w:szCs w:val="20"/>
        </w:rPr>
      </w:pPr>
      <w:r w:rsidRPr="0028295B">
        <w:rPr>
          <w:rFonts w:ascii="Times" w:hAnsi="Times" w:cs="Times"/>
          <w:b/>
          <w:bCs/>
          <w:color w:val="000000"/>
          <w:sz w:val="20"/>
          <w:szCs w:val="20"/>
        </w:rPr>
        <w:t>FEE SUMMARY</w:t>
      </w:r>
      <w:r w:rsidR="004A1D2A">
        <w:rPr>
          <w:rFonts w:ascii="Times" w:hAnsi="Times" w:cs="Times"/>
          <w:b/>
          <w:bCs/>
          <w:color w:val="000000"/>
          <w:sz w:val="20"/>
          <w:szCs w:val="20"/>
        </w:rPr>
        <w:t>:</w:t>
      </w:r>
      <w:r w:rsidRPr="0028295B">
        <w:rPr>
          <w:rFonts w:ascii="Times" w:hAnsi="Times" w:cs="Times"/>
          <w:color w:val="000000"/>
          <w:sz w:val="20"/>
          <w:szCs w:val="20"/>
        </w:rPr>
        <w:t xml:space="preserve"> The following is a specific description of the fee or charge imposed or increased:</w:t>
      </w:r>
    </w:p>
    <w:p w:rsidR="00CE54FB" w:rsidRDefault="002846B0" w:rsidP="002846B0">
      <w:pPr>
        <w:pStyle w:val="Body"/>
        <w:jc w:val="center"/>
        <w:rPr>
          <w:b/>
          <w:bCs/>
          <w:i/>
          <w:iCs/>
        </w:rPr>
      </w:pPr>
      <w:r w:rsidRPr="0028295B">
        <w:rPr>
          <w:b/>
          <w:bCs/>
          <w:i/>
          <w:iCs/>
        </w:rPr>
        <w:t xml:space="preserve">(If a fee is being imposed or increased by this rulemaking, include a descriptive summary </w:t>
      </w:r>
      <w:r w:rsidRPr="0028295B">
        <w:rPr>
          <w:b/>
          <w:bCs/>
          <w:i/>
          <w:iCs/>
        </w:rPr>
        <w:br/>
        <w:t>of the fee involved and cite the specific statute authorizing the fee.)</w:t>
      </w:r>
    </w:p>
    <w:p w:rsidR="002846B0" w:rsidRDefault="002846B0" w:rsidP="002846B0">
      <w:pPr>
        <w:pStyle w:val="Body"/>
        <w:rPr>
          <w:w w:val="100"/>
        </w:rPr>
      </w:pPr>
    </w:p>
    <w:p w:rsidR="00CE54FB" w:rsidRDefault="00CE54FB">
      <w:pPr>
        <w:pStyle w:val="Body"/>
        <w:rPr>
          <w:rFonts w:ascii="Times New Roman" w:hAnsi="Times New Roman" w:cs="Times New Roman"/>
          <w:w w:val="100"/>
        </w:rPr>
      </w:pPr>
      <w:r>
        <w:rPr>
          <w:rFonts w:ascii="Times New Roman" w:hAnsi="Times New Roman" w:cs="Times New Roman"/>
          <w:b/>
          <w:bCs/>
          <w:w w:val="100"/>
        </w:rPr>
        <w:t>FISCAL IMPACT:</w:t>
      </w:r>
      <w:r>
        <w:rPr>
          <w:b/>
          <w:bCs/>
          <w:w w:val="100"/>
        </w:rPr>
        <w:t xml:space="preserve"> </w:t>
      </w:r>
      <w:r>
        <w:rPr>
          <w:rFonts w:ascii="Times New Roman" w:hAnsi="Times New Roman" w:cs="Times New Roman"/>
          <w:w w:val="100"/>
        </w:rPr>
        <w:t>The following is a specific description, if applicable, of any negative fiscal impact on the state general fund greater than ten thousand dollars ($10,000) during the fiscal year as a result of this rulemaking:</w:t>
      </w:r>
    </w:p>
    <w:p w:rsidR="00CE54FB" w:rsidRDefault="00CE54FB">
      <w:pPr>
        <w:pStyle w:val="Body"/>
        <w:jc w:val="center"/>
        <w:rPr>
          <w:b/>
          <w:bCs/>
          <w:i/>
          <w:iCs/>
          <w:w w:val="100"/>
        </w:rPr>
      </w:pPr>
      <w:r>
        <w:rPr>
          <w:b/>
          <w:bCs/>
          <w:i/>
          <w:iCs/>
          <w:w w:val="100"/>
        </w:rPr>
        <w:t xml:space="preserve">(If a negative fiscal impact greater than $10,000 will occur as a result of </w:t>
      </w:r>
      <w:r w:rsidR="00074A9A">
        <w:rPr>
          <w:b/>
          <w:bCs/>
          <w:i/>
          <w:iCs/>
          <w:w w:val="100"/>
        </w:rPr>
        <w:t xml:space="preserve">the </w:t>
      </w:r>
      <w:r>
        <w:rPr>
          <w:b/>
          <w:bCs/>
          <w:i/>
          <w:iCs/>
          <w:w w:val="100"/>
        </w:rPr>
        <w:t xml:space="preserve">changes </w:t>
      </w:r>
    </w:p>
    <w:p w:rsidR="00CE54FB" w:rsidRDefault="00CE54FB">
      <w:pPr>
        <w:pStyle w:val="Body"/>
        <w:jc w:val="center"/>
        <w:rPr>
          <w:b/>
          <w:bCs/>
          <w:i/>
          <w:iCs/>
          <w:w w:val="100"/>
        </w:rPr>
      </w:pPr>
      <w:proofErr w:type="gramStart"/>
      <w:r>
        <w:rPr>
          <w:b/>
          <w:bCs/>
          <w:i/>
          <w:iCs/>
          <w:w w:val="100"/>
        </w:rPr>
        <w:t>being</w:t>
      </w:r>
      <w:proofErr w:type="gramEnd"/>
      <w:r>
        <w:rPr>
          <w:b/>
          <w:bCs/>
          <w:i/>
          <w:iCs/>
          <w:w w:val="100"/>
        </w:rPr>
        <w:t xml:space="preserve"> made, include a descriptive summary of the fiscal impact involved.)</w:t>
      </w:r>
    </w:p>
    <w:p w:rsidR="00CE54FB" w:rsidRDefault="00CE54FB">
      <w:pPr>
        <w:pStyle w:val="Body"/>
        <w:rPr>
          <w:w w:val="100"/>
        </w:rPr>
      </w:pPr>
    </w:p>
    <w:p w:rsidR="00417178" w:rsidRDefault="00417178" w:rsidP="00417178">
      <w:pPr>
        <w:pStyle w:val="Body"/>
        <w:rPr>
          <w:w w:val="100"/>
        </w:rPr>
      </w:pPr>
      <w:r>
        <w:rPr>
          <w:b/>
          <w:bCs/>
          <w:w w:val="100"/>
        </w:rPr>
        <w:t xml:space="preserve">NEGOTIATED RULEMAKING: </w:t>
      </w:r>
      <w:r>
        <w:rPr>
          <w:w w:val="100"/>
        </w:rPr>
        <w:t>Pursuant to Section 67-5220</w:t>
      </w:r>
      <w:r w:rsidR="001A33F4">
        <w:rPr>
          <w:w w:val="100"/>
        </w:rPr>
        <w:t>(1)</w:t>
      </w:r>
      <w:r>
        <w:rPr>
          <w:w w:val="100"/>
        </w:rPr>
        <w:t xml:space="preserve">, Idaho Code, negotiated rulemaking was conducted. The Notice of </w:t>
      </w:r>
      <w:r w:rsidR="00074A9A">
        <w:rPr>
          <w:w w:val="100"/>
        </w:rPr>
        <w:t xml:space="preserve">Intent to Promulgate Rules - </w:t>
      </w:r>
      <w:r>
        <w:rPr>
          <w:w w:val="100"/>
        </w:rPr>
        <w:t xml:space="preserve">Negotiated Rulemaking was published in the </w:t>
      </w:r>
      <w:r>
        <w:rPr>
          <w:i/>
          <w:iCs/>
          <w:w w:val="100"/>
        </w:rPr>
        <w:t>(Bulletin publication date)</w:t>
      </w:r>
      <w:r>
        <w:rPr>
          <w:w w:val="100"/>
        </w:rPr>
        <w:t xml:space="preserve"> Idaho Administrative Bulletin, (</w:t>
      </w:r>
      <w:r>
        <w:rPr>
          <w:i/>
          <w:iCs/>
          <w:w w:val="100"/>
        </w:rPr>
        <w:t>include the volume number and page numbers)</w:t>
      </w:r>
      <w:r>
        <w:rPr>
          <w:w w:val="100"/>
        </w:rPr>
        <w:t xml:space="preserve">. </w:t>
      </w:r>
      <w:r w:rsidRPr="008A379C">
        <w:rPr>
          <w:b/>
          <w:i/>
          <w:w w:val="100"/>
        </w:rPr>
        <w:t>OR</w:t>
      </w:r>
      <w:r>
        <w:rPr>
          <w:w w:val="100"/>
        </w:rPr>
        <w:t xml:space="preserve"> Pursuant to </w:t>
      </w:r>
      <w:r w:rsidR="001A33F4">
        <w:rPr>
          <w:w w:val="100"/>
        </w:rPr>
        <w:t>Section 67-5220(2), Idaho Code</w:t>
      </w:r>
      <w:r>
        <w:rPr>
          <w:w w:val="100"/>
        </w:rPr>
        <w:t>, negotiated rulemaking was not conducted because (</w:t>
      </w:r>
      <w:r>
        <w:rPr>
          <w:i/>
          <w:iCs/>
          <w:w w:val="100"/>
        </w:rPr>
        <w:t>include an explanation as to why it was not feasible to conduct negotiated rulemaking).</w:t>
      </w:r>
    </w:p>
    <w:p w:rsidR="00A954A9" w:rsidRDefault="00A954A9" w:rsidP="00A954A9">
      <w:pPr>
        <w:pStyle w:val="Body"/>
        <w:rPr>
          <w:w w:val="100"/>
        </w:rPr>
      </w:pPr>
    </w:p>
    <w:p w:rsidR="00436730" w:rsidRDefault="00A954A9" w:rsidP="00A954A9">
      <w:pPr>
        <w:widowControl w:val="0"/>
        <w:tabs>
          <w:tab w:val="left" w:pos="720"/>
          <w:tab w:val="left" w:pos="1440"/>
          <w:tab w:val="right" w:pos="9360"/>
        </w:tabs>
        <w:suppressAutoHyphens/>
        <w:autoSpaceDE w:val="0"/>
        <w:autoSpaceDN w:val="0"/>
        <w:adjustRightInd w:val="0"/>
        <w:spacing w:line="200" w:lineRule="atLeast"/>
        <w:jc w:val="both"/>
        <w:rPr>
          <w:rFonts w:ascii="Times" w:hAnsi="Times" w:cs="Times"/>
          <w:color w:val="000000"/>
          <w:sz w:val="20"/>
          <w:szCs w:val="20"/>
        </w:rPr>
      </w:pPr>
      <w:r>
        <w:rPr>
          <w:rFonts w:ascii="Times" w:hAnsi="Times" w:cs="Times"/>
          <w:b/>
          <w:bCs/>
          <w:color w:val="000000"/>
          <w:sz w:val="20"/>
          <w:szCs w:val="20"/>
        </w:rPr>
        <w:t>I</w:t>
      </w:r>
      <w:r w:rsidRPr="00896146">
        <w:rPr>
          <w:rFonts w:ascii="Times" w:hAnsi="Times" w:cs="Times"/>
          <w:b/>
          <w:bCs/>
          <w:color w:val="000000"/>
          <w:sz w:val="20"/>
          <w:szCs w:val="20"/>
        </w:rPr>
        <w:t>NCORPORATION BY REFERENCE:</w:t>
      </w:r>
      <w:r w:rsidRPr="00896146">
        <w:rPr>
          <w:rFonts w:ascii="Times" w:hAnsi="Times" w:cs="Times"/>
          <w:color w:val="000000"/>
          <w:sz w:val="20"/>
          <w:szCs w:val="20"/>
        </w:rPr>
        <w:t xml:space="preserve"> Pursuant to Section 67-5229(2</w:t>
      </w:r>
      <w:proofErr w:type="gramStart"/>
      <w:r w:rsidRPr="00896146">
        <w:rPr>
          <w:rFonts w:ascii="Times" w:hAnsi="Times" w:cs="Times"/>
          <w:color w:val="000000"/>
          <w:sz w:val="20"/>
          <w:szCs w:val="20"/>
        </w:rPr>
        <w:t>)(</w:t>
      </w:r>
      <w:proofErr w:type="gramEnd"/>
      <w:r w:rsidRPr="00896146">
        <w:rPr>
          <w:rFonts w:ascii="Times" w:hAnsi="Times" w:cs="Times"/>
          <w:color w:val="000000"/>
          <w:sz w:val="20"/>
          <w:szCs w:val="20"/>
        </w:rPr>
        <w:t xml:space="preserve">a), Idaho Code, the following is a brief synopsis of why the materials cited are being incorporated by reference into this rule: </w:t>
      </w:r>
    </w:p>
    <w:p w:rsidR="00A954A9" w:rsidRPr="00436730" w:rsidRDefault="00A954A9" w:rsidP="00436730">
      <w:pPr>
        <w:widowControl w:val="0"/>
        <w:tabs>
          <w:tab w:val="left" w:pos="720"/>
          <w:tab w:val="left" w:pos="1440"/>
          <w:tab w:val="right" w:pos="9360"/>
        </w:tabs>
        <w:suppressAutoHyphens/>
        <w:autoSpaceDE w:val="0"/>
        <w:autoSpaceDN w:val="0"/>
        <w:adjustRightInd w:val="0"/>
        <w:spacing w:line="200" w:lineRule="atLeast"/>
        <w:jc w:val="center"/>
        <w:rPr>
          <w:rFonts w:ascii="Times" w:hAnsi="Times" w:cs="Times"/>
          <w:b/>
          <w:i/>
          <w:iCs/>
          <w:color w:val="000000"/>
          <w:sz w:val="20"/>
          <w:szCs w:val="20"/>
        </w:rPr>
      </w:pPr>
      <w:r w:rsidRPr="00436730">
        <w:rPr>
          <w:rFonts w:ascii="Times" w:hAnsi="Times" w:cs="Times"/>
          <w:b/>
          <w:i/>
          <w:iCs/>
          <w:color w:val="000000"/>
          <w:sz w:val="20"/>
          <w:szCs w:val="20"/>
        </w:rPr>
        <w:t>(</w:t>
      </w:r>
      <w:r w:rsidR="00436730" w:rsidRPr="00436730">
        <w:rPr>
          <w:rFonts w:ascii="Times" w:hAnsi="Times" w:cs="Times"/>
          <w:b/>
          <w:i/>
          <w:iCs/>
          <w:color w:val="000000"/>
          <w:sz w:val="20"/>
          <w:szCs w:val="20"/>
        </w:rPr>
        <w:t>I</w:t>
      </w:r>
      <w:r w:rsidRPr="00436730">
        <w:rPr>
          <w:rFonts w:ascii="Times" w:hAnsi="Times" w:cs="Times"/>
          <w:b/>
          <w:i/>
          <w:iCs/>
          <w:color w:val="000000"/>
          <w:sz w:val="20"/>
          <w:szCs w:val="20"/>
        </w:rPr>
        <w:t>nclude a brief summary of why it is necessary to incorporate by reference these materials.)</w:t>
      </w:r>
    </w:p>
    <w:p w:rsidR="00A954A9" w:rsidRDefault="00A954A9" w:rsidP="00A954A9">
      <w:pPr>
        <w:pStyle w:val="Body"/>
        <w:rPr>
          <w:w w:val="100"/>
        </w:rPr>
      </w:pPr>
    </w:p>
    <w:p w:rsidR="00CE54FB" w:rsidRDefault="00CE54FB">
      <w:pPr>
        <w:pStyle w:val="Body"/>
        <w:rPr>
          <w:w w:val="100"/>
        </w:rPr>
      </w:pPr>
      <w:r>
        <w:rPr>
          <w:b/>
          <w:bCs/>
          <w:w w:val="100"/>
        </w:rPr>
        <w:t xml:space="preserve">ASSISTANCE ON TECHNICAL QUESTIONS, SUBMISSION OF WRITTEN COMMENTS: </w:t>
      </w:r>
      <w:r>
        <w:rPr>
          <w:w w:val="100"/>
        </w:rPr>
        <w:t xml:space="preserve">For assistance on technical questions concerning the proposed rule, </w:t>
      </w:r>
      <w:proofErr w:type="gramStart"/>
      <w:r>
        <w:rPr>
          <w:w w:val="100"/>
        </w:rPr>
        <w:t>contact (</w:t>
      </w:r>
      <w:r>
        <w:rPr>
          <w:i/>
          <w:iCs/>
          <w:w w:val="100"/>
        </w:rPr>
        <w:t>include</w:t>
      </w:r>
      <w:proofErr w:type="gramEnd"/>
      <w:r>
        <w:rPr>
          <w:i/>
          <w:iCs/>
          <w:w w:val="100"/>
        </w:rPr>
        <w:t xml:space="preserve"> the appropriate name and phone number).</w:t>
      </w:r>
      <w:r>
        <w:rPr>
          <w:w w:val="100"/>
        </w:rPr>
        <w:t xml:space="preserve"> </w:t>
      </w:r>
    </w:p>
    <w:p w:rsidR="00CE54FB" w:rsidRDefault="00CE54FB">
      <w:pPr>
        <w:pStyle w:val="Body"/>
        <w:rPr>
          <w:w w:val="100"/>
        </w:rPr>
      </w:pPr>
    </w:p>
    <w:p w:rsidR="00CE54FB" w:rsidRDefault="00CE54FB">
      <w:pPr>
        <w:pStyle w:val="Body"/>
        <w:rPr>
          <w:w w:val="100"/>
        </w:rPr>
      </w:pPr>
      <w:r>
        <w:rPr>
          <w:w w:val="100"/>
        </w:rPr>
        <w:t xml:space="preserve">Anyone may submit written comments regarding this proposed rulemaking. All written comments must be directed to the undersigned and must be delivered on or before </w:t>
      </w:r>
      <w:r>
        <w:rPr>
          <w:i/>
          <w:iCs/>
          <w:w w:val="100"/>
        </w:rPr>
        <w:t>(this date must be at least 21 days after the publication date of the Administrative Bulletin)</w:t>
      </w:r>
      <w:r>
        <w:rPr>
          <w:w w:val="100"/>
        </w:rPr>
        <w:t>.</w:t>
      </w:r>
    </w:p>
    <w:p w:rsidR="00CE54FB" w:rsidRDefault="00CE54FB">
      <w:pPr>
        <w:pStyle w:val="Body"/>
        <w:rPr>
          <w:w w:val="100"/>
        </w:rPr>
      </w:pPr>
    </w:p>
    <w:p w:rsidR="00CE54FB" w:rsidRDefault="00CE54FB">
      <w:pPr>
        <w:pStyle w:val="Body"/>
        <w:rPr>
          <w:w w:val="100"/>
        </w:rPr>
      </w:pPr>
      <w:r>
        <w:rPr>
          <w:w w:val="100"/>
        </w:rPr>
        <w:t>DATED this (</w:t>
      </w:r>
      <w:r>
        <w:rPr>
          <w:i/>
          <w:iCs/>
          <w:w w:val="100"/>
        </w:rPr>
        <w:t>include the date the document is signed</w:t>
      </w:r>
      <w:r>
        <w:rPr>
          <w:w w:val="100"/>
        </w:rPr>
        <w:t>).</w:t>
      </w:r>
    </w:p>
    <w:p w:rsidR="00CF24F8" w:rsidRDefault="00CF24F8">
      <w:pPr>
        <w:pStyle w:val="Body"/>
        <w:rPr>
          <w:w w:val="100"/>
        </w:rPr>
      </w:pPr>
    </w:p>
    <w:p w:rsidR="00CE54FB" w:rsidRDefault="00CF24F8" w:rsidP="00182238">
      <w:pPr>
        <w:pStyle w:val="Body"/>
        <w:tabs>
          <w:tab w:val="left" w:pos="2880"/>
          <w:tab w:val="left" w:pos="5760"/>
        </w:tabs>
      </w:pPr>
      <w:r>
        <w:rPr>
          <w:i/>
          <w:iCs/>
          <w:w w:val="100"/>
        </w:rPr>
        <w:t>Name, Title</w:t>
      </w:r>
      <w:r w:rsidR="00563CA4">
        <w:rPr>
          <w:i/>
          <w:iCs/>
          <w:w w:val="100"/>
        </w:rPr>
        <w:t xml:space="preserve">, Agency </w:t>
      </w:r>
      <w:r>
        <w:rPr>
          <w:i/>
          <w:iCs/>
          <w:w w:val="100"/>
        </w:rPr>
        <w:t>Physical Address</w:t>
      </w:r>
      <w:r w:rsidR="00563CA4">
        <w:rPr>
          <w:i/>
          <w:iCs/>
          <w:w w:val="100"/>
        </w:rPr>
        <w:t xml:space="preserve">, </w:t>
      </w:r>
      <w:r>
        <w:rPr>
          <w:i/>
          <w:iCs/>
          <w:w w:val="100"/>
        </w:rPr>
        <w:t>Mailing Address</w:t>
      </w:r>
      <w:r w:rsidR="00563CA4">
        <w:rPr>
          <w:i/>
          <w:iCs/>
          <w:w w:val="100"/>
        </w:rPr>
        <w:t xml:space="preserve">, </w:t>
      </w:r>
      <w:r>
        <w:rPr>
          <w:i/>
          <w:iCs/>
          <w:w w:val="100"/>
        </w:rPr>
        <w:t>Agency/Division</w:t>
      </w:r>
      <w:r w:rsidR="00563CA4">
        <w:rPr>
          <w:i/>
          <w:iCs/>
          <w:w w:val="100"/>
        </w:rPr>
        <w:t xml:space="preserve">, </w:t>
      </w:r>
      <w:r>
        <w:rPr>
          <w:i/>
          <w:iCs/>
          <w:w w:val="100"/>
        </w:rPr>
        <w:t>City, State and Zip</w:t>
      </w:r>
      <w:r w:rsidR="00563CA4">
        <w:rPr>
          <w:i/>
          <w:iCs/>
          <w:w w:val="100"/>
        </w:rPr>
        <w:t xml:space="preserve">, </w:t>
      </w:r>
      <w:r>
        <w:rPr>
          <w:i/>
          <w:iCs/>
          <w:w w:val="100"/>
        </w:rPr>
        <w:t>Phone, fax</w:t>
      </w:r>
    </w:p>
    <w:sectPr w:rsidR="00CE54FB" w:rsidSect="00E92F39">
      <w:headerReference w:type="default" r:id="rId7"/>
      <w:footerReference w:type="default" r:id="rId8"/>
      <w:headerReference w:type="first" r:id="rId9"/>
      <w:footerReference w:type="first" r:id="rId10"/>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F8" w:rsidRDefault="00FF55F8">
      <w:r>
        <w:separator/>
      </w:r>
    </w:p>
  </w:endnote>
  <w:endnote w:type="continuationSeparator" w:id="0">
    <w:p w:rsidR="00FF55F8" w:rsidRDefault="00F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5B" w:rsidRDefault="0027795B">
    <w:pPr>
      <w:pStyle w:val="Footer"/>
      <w:tabs>
        <w:tab w:val="clear" w:pos="3600"/>
        <w:tab w:val="clear" w:pos="7200"/>
        <w:tab w:val="center" w:pos="4680"/>
        <w:tab w:val="right" w:pos="9360"/>
      </w:tabs>
      <w:rPr>
        <w:w w:val="100"/>
      </w:rPr>
    </w:pPr>
    <w:r>
      <w:rPr>
        <w:rFonts w:ascii="Times" w:hAnsi="Times" w:cs="Times"/>
        <w:w w:val="100"/>
      </w:rPr>
      <w:tab/>
    </w:r>
    <w:r>
      <w:rPr>
        <w:rStyle w:val="Bold"/>
        <w:rFonts w:ascii="Times" w:hAnsi="Times" w:cs="Times"/>
        <w:w w:val="100"/>
      </w:rPr>
      <w:t xml:space="preserve">Page </w:t>
    </w:r>
    <w:r w:rsidR="00222682">
      <w:rPr>
        <w:rStyle w:val="Bold"/>
        <w:rFonts w:ascii="Times" w:hAnsi="Times" w:cs="Times"/>
        <w:w w:val="100"/>
      </w:rPr>
      <w:fldChar w:fldCharType="begin"/>
    </w:r>
    <w:r>
      <w:rPr>
        <w:rStyle w:val="Bold"/>
        <w:rFonts w:ascii="Times" w:hAnsi="Times" w:cs="Times"/>
        <w:w w:val="100"/>
      </w:rPr>
      <w:instrText xml:space="preserve"> PAGE </w:instrText>
    </w:r>
    <w:r w:rsidR="00222682">
      <w:rPr>
        <w:rStyle w:val="Bold"/>
        <w:rFonts w:ascii="Times" w:hAnsi="Times" w:cs="Times"/>
        <w:w w:val="100"/>
      </w:rPr>
      <w:fldChar w:fldCharType="separate"/>
    </w:r>
    <w:r w:rsidR="00BA4D5F">
      <w:rPr>
        <w:rStyle w:val="Bold"/>
        <w:rFonts w:ascii="Times" w:hAnsi="Times" w:cs="Times"/>
        <w:noProof/>
        <w:w w:val="100"/>
      </w:rPr>
      <w:t>2</w:t>
    </w:r>
    <w:r w:rsidR="00222682">
      <w:rPr>
        <w:rStyle w:val="Bold"/>
        <w:rFonts w:ascii="Times" w:hAnsi="Times" w:cs="Times"/>
        <w:w w:val="100"/>
      </w:rPr>
      <w:fldChar w:fldCharType="end"/>
    </w:r>
    <w:r>
      <w:rPr>
        <w:w w:val="100"/>
      </w:rPr>
      <w:tab/>
      <w:t>2005 Rule Writer’s Manual</w:t>
    </w:r>
  </w:p>
  <w:p w:rsidR="0027795B" w:rsidRDefault="0027795B">
    <w:pPr>
      <w:pStyle w:val="Footer"/>
      <w:tabs>
        <w:tab w:val="clear" w:pos="3600"/>
        <w:tab w:val="clear" w:pos="7200"/>
        <w:tab w:val="center" w:pos="4680"/>
        <w:tab w:val="right" w:pos="9360"/>
      </w:tabs>
      <w:rPr>
        <w:rFonts w:ascii="Times" w:hAnsi="Times" w:cs="Times"/>
        <w:w w:val="100"/>
      </w:rPr>
    </w:pPr>
    <w:r>
      <w:rPr>
        <w:rFonts w:ascii="Times" w:hAnsi="Times" w:cs="Times"/>
        <w:w w:val="1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5B" w:rsidRDefault="0027795B">
    <w:pPr>
      <w:pStyle w:val="Footer"/>
      <w:tabs>
        <w:tab w:val="clear" w:pos="3600"/>
        <w:tab w:val="clear" w:pos="7200"/>
        <w:tab w:val="center" w:pos="4680"/>
        <w:tab w:val="right" w:pos="9360"/>
      </w:tabs>
      <w:rPr>
        <w:rFonts w:ascii="Times" w:hAnsi="Times" w:cs="Times"/>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F8" w:rsidRDefault="00FF55F8">
      <w:r>
        <w:separator/>
      </w:r>
    </w:p>
  </w:footnote>
  <w:footnote w:type="continuationSeparator" w:id="0">
    <w:p w:rsidR="00FF55F8" w:rsidRDefault="00FF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5B" w:rsidRDefault="0027795B">
    <w:pPr>
      <w:widowControl w:val="0"/>
      <w:autoSpaceDE w:val="0"/>
      <w:autoSpaceDN w:val="0"/>
      <w:adjustRightInd w:val="0"/>
      <w:rPr>
        <w:rFonts w:ascii="Goudy" w:hAnsi="Goudy"/>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5B" w:rsidRDefault="0027795B">
    <w:pPr>
      <w:pStyle w:val="HeadingRunIn"/>
      <w:keepNext w:val="0"/>
      <w:tabs>
        <w:tab w:val="right" w:pos="1440"/>
      </w:tabs>
      <w:suppressAutoHyphens/>
      <w:spacing w:before="100" w:after="180" w:line="260" w:lineRule="atLeast"/>
      <w:rPr>
        <w:rFonts w:ascii="Times New Roman" w:hAnsi="Times New Roman" w:cs="Times New Roman"/>
        <w:b w:val="0"/>
        <w:bC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260E"/>
    <w:rsid w:val="00074A9A"/>
    <w:rsid w:val="000C260E"/>
    <w:rsid w:val="000D5B16"/>
    <w:rsid w:val="00135517"/>
    <w:rsid w:val="0015062E"/>
    <w:rsid w:val="00182238"/>
    <w:rsid w:val="001A33F4"/>
    <w:rsid w:val="00222682"/>
    <w:rsid w:val="0027795B"/>
    <w:rsid w:val="002846B0"/>
    <w:rsid w:val="00286B46"/>
    <w:rsid w:val="00341955"/>
    <w:rsid w:val="00417178"/>
    <w:rsid w:val="00436730"/>
    <w:rsid w:val="004A1D2A"/>
    <w:rsid w:val="00563CA4"/>
    <w:rsid w:val="00786235"/>
    <w:rsid w:val="00825A9D"/>
    <w:rsid w:val="008A379C"/>
    <w:rsid w:val="0093571F"/>
    <w:rsid w:val="009B5B72"/>
    <w:rsid w:val="009F161F"/>
    <w:rsid w:val="00A954A9"/>
    <w:rsid w:val="00BA4D5F"/>
    <w:rsid w:val="00BD417C"/>
    <w:rsid w:val="00CE54FB"/>
    <w:rsid w:val="00CF24F8"/>
    <w:rsid w:val="00CF7190"/>
    <w:rsid w:val="00D06270"/>
    <w:rsid w:val="00E92F39"/>
    <w:rsid w:val="00ED6556"/>
    <w:rsid w:val="00F84C6C"/>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Body"/>
    <w:rsid w:val="00E92F39"/>
    <w:pPr>
      <w:keepNext/>
      <w:autoSpaceDE w:val="0"/>
      <w:autoSpaceDN w:val="0"/>
      <w:adjustRightInd w:val="0"/>
      <w:spacing w:before="120" w:line="280" w:lineRule="atLeast"/>
    </w:pPr>
    <w:rPr>
      <w:rFonts w:ascii="Times" w:hAnsi="Times" w:cs="Times"/>
      <w:b/>
      <w:bCs/>
      <w:color w:val="000000"/>
      <w:w w:val="0"/>
      <w:sz w:val="24"/>
      <w:szCs w:val="24"/>
    </w:rPr>
  </w:style>
  <w:style w:type="paragraph" w:customStyle="1" w:styleId="Bulleted">
    <w:name w:val="Bulleted"/>
    <w:rsid w:val="00E92F39"/>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Heading1">
    <w:name w:val="Heading1"/>
    <w:next w:val="Body"/>
    <w:rsid w:val="00E92F39"/>
    <w:pPr>
      <w:keepNext/>
      <w:autoSpaceDE w:val="0"/>
      <w:autoSpaceDN w:val="0"/>
      <w:adjustRightInd w:val="0"/>
      <w:spacing w:before="280" w:after="120" w:line="320" w:lineRule="atLeast"/>
    </w:pPr>
    <w:rPr>
      <w:rFonts w:ascii="Times" w:hAnsi="Times" w:cs="Times"/>
      <w:b/>
      <w:bCs/>
      <w:color w:val="000000"/>
      <w:w w:val="0"/>
      <w:sz w:val="28"/>
      <w:szCs w:val="28"/>
    </w:rPr>
  </w:style>
  <w:style w:type="paragraph" w:customStyle="1" w:styleId="Heading2">
    <w:name w:val="Heading2"/>
    <w:next w:val="Body"/>
    <w:rsid w:val="00E92F39"/>
    <w:pPr>
      <w:keepNext/>
      <w:autoSpaceDE w:val="0"/>
      <w:autoSpaceDN w:val="0"/>
      <w:adjustRightInd w:val="0"/>
      <w:spacing w:before="240" w:after="60" w:line="280" w:lineRule="atLeast"/>
    </w:pPr>
    <w:rPr>
      <w:rFonts w:ascii="Times" w:hAnsi="Times" w:cs="Times"/>
      <w:b/>
      <w:bCs/>
      <w:color w:val="000000"/>
      <w:w w:val="0"/>
      <w:sz w:val="24"/>
      <w:szCs w:val="24"/>
    </w:rPr>
  </w:style>
  <w:style w:type="paragraph" w:customStyle="1" w:styleId="Indented">
    <w:name w:val="Indented"/>
    <w:rsid w:val="00E92F39"/>
    <w:pPr>
      <w:tabs>
        <w:tab w:val="left" w:pos="360"/>
      </w:tabs>
      <w:autoSpaceDE w:val="0"/>
      <w:autoSpaceDN w:val="0"/>
      <w:adjustRightInd w:val="0"/>
      <w:spacing w:line="280" w:lineRule="atLeast"/>
      <w:ind w:left="360"/>
    </w:pPr>
    <w:rPr>
      <w:rFonts w:ascii="Times" w:hAnsi="Times" w:cs="Times"/>
      <w:color w:val="000000"/>
      <w:w w:val="0"/>
      <w:sz w:val="24"/>
      <w:szCs w:val="24"/>
    </w:rPr>
  </w:style>
  <w:style w:type="paragraph" w:customStyle="1" w:styleId="Numbered">
    <w:name w:val="Numbered"/>
    <w:rsid w:val="00E92F39"/>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Numbered1">
    <w:name w:val="Numbered1"/>
    <w:next w:val="Numbered"/>
    <w:rsid w:val="00E92F39"/>
    <w:pPr>
      <w:tabs>
        <w:tab w:val="left" w:pos="360"/>
      </w:tabs>
      <w:autoSpaceDE w:val="0"/>
      <w:autoSpaceDN w:val="0"/>
      <w:adjustRightInd w:val="0"/>
      <w:spacing w:line="280" w:lineRule="atLeast"/>
      <w:ind w:left="360" w:hanging="360"/>
    </w:pPr>
    <w:rPr>
      <w:rFonts w:ascii="Times" w:hAnsi="Times" w:cs="Times"/>
      <w:color w:val="000000"/>
      <w:w w:val="0"/>
      <w:sz w:val="24"/>
      <w:szCs w:val="24"/>
    </w:rPr>
  </w:style>
  <w:style w:type="paragraph" w:customStyle="1" w:styleId="TableTitle">
    <w:name w:val="TableTitle"/>
    <w:rsid w:val="00E92F39"/>
    <w:pPr>
      <w:suppressAutoHyphens/>
      <w:autoSpaceDE w:val="0"/>
      <w:autoSpaceDN w:val="0"/>
      <w:adjustRightInd w:val="0"/>
      <w:spacing w:line="280" w:lineRule="atLeast"/>
      <w:jc w:val="center"/>
    </w:pPr>
    <w:rPr>
      <w:rFonts w:ascii="Times" w:hAnsi="Times" w:cs="Times"/>
      <w:b/>
      <w:bCs/>
      <w:color w:val="000000"/>
      <w:w w:val="0"/>
      <w:sz w:val="24"/>
      <w:szCs w:val="24"/>
    </w:rPr>
  </w:style>
  <w:style w:type="paragraph" w:styleId="Title">
    <w:name w:val="Title"/>
    <w:basedOn w:val="Normal"/>
    <w:next w:val="Body"/>
    <w:qFormat/>
    <w:rsid w:val="00E92F39"/>
    <w:pPr>
      <w:keepNext/>
      <w:suppressAutoHyphens/>
      <w:autoSpaceDE w:val="0"/>
      <w:autoSpaceDN w:val="0"/>
      <w:adjustRightInd w:val="0"/>
      <w:spacing w:before="480" w:after="240" w:line="480" w:lineRule="atLeast"/>
      <w:jc w:val="center"/>
    </w:pPr>
    <w:rPr>
      <w:rFonts w:ascii="Times" w:hAnsi="Times" w:cs="Times"/>
      <w:b/>
      <w:bCs/>
      <w:color w:val="000000"/>
      <w:w w:val="0"/>
      <w:sz w:val="36"/>
      <w:szCs w:val="36"/>
    </w:rPr>
  </w:style>
  <w:style w:type="paragraph" w:customStyle="1" w:styleId="IDTOC">
    <w:name w:val="ID TOC"/>
    <w:rsid w:val="00E92F39"/>
    <w:pPr>
      <w:tabs>
        <w:tab w:val="left" w:pos="720"/>
        <w:tab w:val="right" w:pos="7200"/>
      </w:tabs>
      <w:suppressAutoHyphens/>
      <w:autoSpaceDE w:val="0"/>
      <w:autoSpaceDN w:val="0"/>
      <w:adjustRightInd w:val="0"/>
      <w:spacing w:before="80" w:after="80" w:line="160" w:lineRule="atLeast"/>
    </w:pPr>
    <w:rPr>
      <w:color w:val="FFFFFF"/>
      <w:w w:val="0"/>
      <w:sz w:val="14"/>
      <w:szCs w:val="14"/>
    </w:rPr>
  </w:style>
  <w:style w:type="paragraph" w:customStyle="1" w:styleId="DocketNumTOC">
    <w:name w:val="DocketNumTOC"/>
    <w:next w:val="CenterTOC"/>
    <w:rsid w:val="00E92F39"/>
    <w:pPr>
      <w:keepNext/>
      <w:tabs>
        <w:tab w:val="left" w:pos="720"/>
      </w:tabs>
      <w:suppressAutoHyphens/>
      <w:autoSpaceDE w:val="0"/>
      <w:autoSpaceDN w:val="0"/>
      <w:adjustRightInd w:val="0"/>
      <w:spacing w:before="180" w:after="180" w:line="200" w:lineRule="atLeast"/>
      <w:jc w:val="center"/>
    </w:pPr>
    <w:rPr>
      <w:rFonts w:ascii="Arial" w:hAnsi="Arial" w:cs="Arial"/>
      <w:b/>
      <w:bCs/>
      <w:color w:val="000000"/>
      <w:w w:val="0"/>
    </w:rPr>
  </w:style>
  <w:style w:type="paragraph" w:customStyle="1" w:styleId="SectionNameTOC">
    <w:name w:val="Section Name TOC"/>
    <w:rsid w:val="00E92F39"/>
    <w:pPr>
      <w:keepNext/>
      <w:tabs>
        <w:tab w:val="left" w:pos="720"/>
        <w:tab w:val="left" w:pos="1440"/>
        <w:tab w:val="right" w:pos="7200"/>
      </w:tabs>
      <w:suppressAutoHyphens/>
      <w:autoSpaceDE w:val="0"/>
      <w:autoSpaceDN w:val="0"/>
      <w:adjustRightInd w:val="0"/>
      <w:spacing w:line="200" w:lineRule="atLeast"/>
      <w:jc w:val="both"/>
    </w:pPr>
    <w:rPr>
      <w:rFonts w:ascii="Times" w:hAnsi="Times" w:cs="Times"/>
      <w:b/>
      <w:bCs/>
      <w:color w:val="000000"/>
      <w:w w:val="0"/>
    </w:rPr>
  </w:style>
  <w:style w:type="paragraph" w:customStyle="1" w:styleId="IDAPATOC">
    <w:name w:val="IDAPA TOC"/>
    <w:next w:val="Center"/>
    <w:rsid w:val="00E92F39"/>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Center">
    <w:name w:val="Center"/>
    <w:next w:val="DocketNumTOC"/>
    <w:rsid w:val="00E92F39"/>
    <w:pPr>
      <w:keepNext/>
      <w:tabs>
        <w:tab w:val="left" w:pos="720"/>
      </w:tabs>
      <w:suppressAutoHyphens/>
      <w:autoSpaceDE w:val="0"/>
      <w:autoSpaceDN w:val="0"/>
      <w:adjustRightInd w:val="0"/>
      <w:spacing w:before="80" w:after="80" w:line="180" w:lineRule="atLeast"/>
      <w:jc w:val="center"/>
    </w:pPr>
    <w:rPr>
      <w:rFonts w:ascii="Arial" w:hAnsi="Arial" w:cs="Arial"/>
      <w:b/>
      <w:bCs/>
      <w:color w:val="000000"/>
      <w:w w:val="0"/>
    </w:rPr>
  </w:style>
  <w:style w:type="paragraph" w:customStyle="1" w:styleId="Break">
    <w:name w:val="Break"/>
    <w:next w:val="Section"/>
    <w:rsid w:val="00E92F39"/>
    <w:pPr>
      <w:keepNext/>
      <w:tabs>
        <w:tab w:val="left" w:pos="720"/>
      </w:tabs>
      <w:suppressAutoHyphens/>
      <w:autoSpaceDE w:val="0"/>
      <w:autoSpaceDN w:val="0"/>
      <w:adjustRightInd w:val="0"/>
      <w:spacing w:before="160" w:after="160" w:line="220" w:lineRule="atLeast"/>
      <w:jc w:val="center"/>
    </w:pPr>
    <w:rPr>
      <w:rFonts w:ascii="Arial" w:hAnsi="Arial" w:cs="Arial"/>
      <w:b/>
      <w:bCs/>
      <w:i/>
      <w:iCs/>
      <w:color w:val="000000"/>
      <w:w w:val="0"/>
    </w:rPr>
  </w:style>
  <w:style w:type="paragraph" w:customStyle="1" w:styleId="CenterTOC">
    <w:name w:val="CenterTOC"/>
    <w:next w:val="Center"/>
    <w:rsid w:val="00E92F39"/>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styleId="Header">
    <w:name w:val="header"/>
    <w:basedOn w:val="Normal"/>
    <w:next w:val="HeaderNext"/>
    <w:rsid w:val="00E92F39"/>
    <w:pPr>
      <w:keepNext/>
      <w:widowControl w:val="0"/>
      <w:pBdr>
        <w:top w:val="single" w:sz="8" w:space="0" w:color="auto"/>
      </w:pBdr>
      <w:tabs>
        <w:tab w:val="right" w:pos="7200"/>
      </w:tabs>
      <w:suppressAutoHyphens/>
      <w:autoSpaceDE w:val="0"/>
      <w:autoSpaceDN w:val="0"/>
      <w:adjustRightInd w:val="0"/>
      <w:spacing w:line="200" w:lineRule="atLeast"/>
    </w:pPr>
    <w:rPr>
      <w:rFonts w:ascii="Arial" w:hAnsi="Arial" w:cs="Arial"/>
      <w:b/>
      <w:bCs/>
      <w:i/>
      <w:iCs/>
      <w:color w:val="000000"/>
      <w:w w:val="0"/>
      <w:sz w:val="20"/>
      <w:szCs w:val="20"/>
    </w:rPr>
  </w:style>
  <w:style w:type="paragraph" w:customStyle="1" w:styleId="HeaderNext">
    <w:name w:val="HeaderNext"/>
    <w:rsid w:val="00E92F39"/>
    <w:pPr>
      <w:keepNext/>
      <w:widowControl w:val="0"/>
      <w:pBdr>
        <w:bottom w:val="single" w:sz="8" w:space="0" w:color="auto"/>
      </w:pBdr>
      <w:tabs>
        <w:tab w:val="right" w:pos="7200"/>
      </w:tabs>
      <w:suppressAutoHyphens/>
      <w:autoSpaceDE w:val="0"/>
      <w:autoSpaceDN w:val="0"/>
      <w:adjustRightInd w:val="0"/>
      <w:spacing w:line="200" w:lineRule="atLeast"/>
    </w:pPr>
    <w:rPr>
      <w:rFonts w:ascii="Arial" w:hAnsi="Arial" w:cs="Arial"/>
      <w:b/>
      <w:bCs/>
      <w:i/>
      <w:iCs/>
      <w:color w:val="000000"/>
      <w:w w:val="0"/>
    </w:rPr>
  </w:style>
  <w:style w:type="paragraph" w:customStyle="1" w:styleId="Note">
    <w:name w:val="Note"/>
    <w:rsid w:val="00E92F39"/>
    <w:pPr>
      <w:suppressAutoHyphens/>
      <w:autoSpaceDE w:val="0"/>
      <w:autoSpaceDN w:val="0"/>
      <w:adjustRightInd w:val="0"/>
      <w:spacing w:line="260" w:lineRule="atLeast"/>
    </w:pPr>
    <w:rPr>
      <w:color w:val="000000"/>
      <w:w w:val="0"/>
      <w:sz w:val="22"/>
      <w:szCs w:val="22"/>
    </w:rPr>
  </w:style>
  <w:style w:type="paragraph" w:customStyle="1" w:styleId="TOCLevel1">
    <w:name w:val="TOC Level 1"/>
    <w:rsid w:val="00E92F39"/>
    <w:pPr>
      <w:widowControl w:val="0"/>
      <w:tabs>
        <w:tab w:val="left" w:pos="1860"/>
        <w:tab w:val="right" w:leader="dot" w:pos="7540"/>
      </w:tabs>
      <w:autoSpaceDE w:val="0"/>
      <w:autoSpaceDN w:val="0"/>
      <w:adjustRightInd w:val="0"/>
      <w:spacing w:before="60" w:after="60" w:line="220" w:lineRule="atLeast"/>
    </w:pPr>
    <w:rPr>
      <w:color w:val="000000"/>
      <w:w w:val="0"/>
    </w:rPr>
  </w:style>
  <w:style w:type="paragraph" w:customStyle="1" w:styleId="TOCLevel2">
    <w:name w:val="TOC Level 2"/>
    <w:rsid w:val="00E92F39"/>
    <w:pPr>
      <w:widowControl w:val="0"/>
      <w:tabs>
        <w:tab w:val="left" w:pos="2160"/>
        <w:tab w:val="right" w:leader="dot" w:pos="7540"/>
      </w:tabs>
      <w:autoSpaceDE w:val="0"/>
      <w:autoSpaceDN w:val="0"/>
      <w:adjustRightInd w:val="0"/>
      <w:spacing w:before="60" w:after="60" w:line="220" w:lineRule="atLeast"/>
      <w:ind w:firstLine="1080"/>
    </w:pPr>
    <w:rPr>
      <w:color w:val="000000"/>
      <w:w w:val="0"/>
    </w:rPr>
  </w:style>
  <w:style w:type="paragraph" w:styleId="Date">
    <w:name w:val="Date"/>
    <w:basedOn w:val="Normal"/>
    <w:next w:val="Normal"/>
    <w:rsid w:val="00E92F39"/>
    <w:pPr>
      <w:tabs>
        <w:tab w:val="left" w:pos="720"/>
        <w:tab w:val="left" w:pos="1440"/>
        <w:tab w:val="right" w:pos="7200"/>
      </w:tabs>
      <w:suppressAutoHyphens/>
      <w:autoSpaceDE w:val="0"/>
      <w:autoSpaceDN w:val="0"/>
      <w:adjustRightInd w:val="0"/>
      <w:spacing w:after="100" w:line="240" w:lineRule="atLeast"/>
      <w:jc w:val="right"/>
    </w:pPr>
    <w:rPr>
      <w:color w:val="000000"/>
      <w:w w:val="0"/>
      <w:sz w:val="20"/>
      <w:szCs w:val="20"/>
    </w:rPr>
  </w:style>
  <w:style w:type="paragraph" w:customStyle="1" w:styleId="NoticeTOC">
    <w:name w:val="Notice TOC"/>
    <w:next w:val="Center"/>
    <w:rsid w:val="00E92F39"/>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Section">
    <w:name w:val="Section"/>
    <w:next w:val="Body"/>
    <w:rsid w:val="00E92F39"/>
    <w:pPr>
      <w:keepNext/>
      <w:tabs>
        <w:tab w:val="left" w:pos="720"/>
      </w:tabs>
      <w:suppressAutoHyphens/>
      <w:autoSpaceDE w:val="0"/>
      <w:autoSpaceDN w:val="0"/>
      <w:adjustRightInd w:val="0"/>
      <w:spacing w:line="240" w:lineRule="atLeast"/>
    </w:pPr>
    <w:rPr>
      <w:rFonts w:ascii="Arial" w:hAnsi="Arial" w:cs="Arial"/>
      <w:color w:val="000000"/>
      <w:w w:val="0"/>
    </w:rPr>
  </w:style>
  <w:style w:type="paragraph" w:customStyle="1" w:styleId="TOCLevel3">
    <w:name w:val="TOC Level 3"/>
    <w:rsid w:val="00E92F39"/>
    <w:pPr>
      <w:widowControl w:val="0"/>
      <w:tabs>
        <w:tab w:val="left" w:pos="2160"/>
        <w:tab w:val="right" w:leader="dot" w:pos="7540"/>
      </w:tabs>
      <w:autoSpaceDE w:val="0"/>
      <w:autoSpaceDN w:val="0"/>
      <w:adjustRightInd w:val="0"/>
      <w:spacing w:before="60" w:after="60" w:line="220" w:lineRule="atLeast"/>
      <w:ind w:firstLine="1440"/>
    </w:pPr>
    <w:rPr>
      <w:color w:val="000000"/>
      <w:w w:val="0"/>
    </w:rPr>
  </w:style>
  <w:style w:type="paragraph" w:customStyle="1" w:styleId="TOCLevel4">
    <w:name w:val="TOC Level 4"/>
    <w:rsid w:val="00E92F39"/>
    <w:pPr>
      <w:widowControl w:val="0"/>
      <w:tabs>
        <w:tab w:val="left" w:pos="2160"/>
        <w:tab w:val="right" w:leader="dot" w:pos="7540"/>
      </w:tabs>
      <w:autoSpaceDE w:val="0"/>
      <w:autoSpaceDN w:val="0"/>
      <w:adjustRightInd w:val="0"/>
      <w:spacing w:before="60" w:after="60" w:line="220" w:lineRule="atLeast"/>
      <w:ind w:firstLine="1080"/>
    </w:pPr>
    <w:rPr>
      <w:color w:val="000000"/>
      <w:w w:val="0"/>
    </w:rPr>
  </w:style>
  <w:style w:type="paragraph" w:customStyle="1" w:styleId="TitleTOC">
    <w:name w:val="Title TOC"/>
    <w:next w:val="DocketNumTOC"/>
    <w:rsid w:val="00E92F39"/>
    <w:pPr>
      <w:keepNext/>
      <w:tabs>
        <w:tab w:val="left" w:pos="720"/>
      </w:tabs>
      <w:suppressAutoHyphens/>
      <w:autoSpaceDE w:val="0"/>
      <w:autoSpaceDN w:val="0"/>
      <w:adjustRightInd w:val="0"/>
      <w:spacing w:before="160" w:after="160" w:line="180" w:lineRule="atLeast"/>
      <w:jc w:val="center"/>
    </w:pPr>
    <w:rPr>
      <w:rFonts w:ascii="Arial" w:hAnsi="Arial" w:cs="Arial"/>
      <w:b/>
      <w:bCs/>
      <w:color w:val="000000"/>
      <w:w w:val="0"/>
    </w:rPr>
  </w:style>
  <w:style w:type="paragraph" w:customStyle="1" w:styleId="Body">
    <w:name w:val="Body"/>
    <w:rsid w:val="00E92F39"/>
    <w:pPr>
      <w:widowControl w:val="0"/>
      <w:tabs>
        <w:tab w:val="left" w:pos="720"/>
        <w:tab w:val="left" w:pos="1440"/>
        <w:tab w:val="right" w:pos="9360"/>
      </w:tabs>
      <w:suppressAutoHyphens/>
      <w:autoSpaceDE w:val="0"/>
      <w:autoSpaceDN w:val="0"/>
      <w:adjustRightInd w:val="0"/>
      <w:spacing w:line="200" w:lineRule="atLeast"/>
      <w:jc w:val="both"/>
    </w:pPr>
    <w:rPr>
      <w:rFonts w:ascii="Times" w:hAnsi="Times" w:cs="Times"/>
      <w:color w:val="000000"/>
      <w:w w:val="0"/>
    </w:rPr>
  </w:style>
  <w:style w:type="paragraph" w:customStyle="1" w:styleId="CellBody-10pt">
    <w:name w:val="CellBody-10pt"/>
    <w:rsid w:val="00E92F39"/>
    <w:pPr>
      <w:widowControl w:val="0"/>
      <w:autoSpaceDE w:val="0"/>
      <w:autoSpaceDN w:val="0"/>
      <w:adjustRightInd w:val="0"/>
      <w:spacing w:line="240" w:lineRule="atLeast"/>
    </w:pPr>
    <w:rPr>
      <w:rFonts w:ascii="Arial" w:hAnsi="Arial" w:cs="Arial"/>
      <w:color w:val="000000"/>
      <w:w w:val="0"/>
    </w:rPr>
  </w:style>
  <w:style w:type="paragraph" w:customStyle="1" w:styleId="CellBody-9pt">
    <w:name w:val="CellBody-9pt"/>
    <w:rsid w:val="00E92F39"/>
    <w:pPr>
      <w:widowControl w:val="0"/>
      <w:autoSpaceDE w:val="0"/>
      <w:autoSpaceDN w:val="0"/>
      <w:adjustRightInd w:val="0"/>
      <w:spacing w:line="220" w:lineRule="atLeast"/>
    </w:pPr>
    <w:rPr>
      <w:rFonts w:ascii="Arial" w:hAnsi="Arial" w:cs="Arial"/>
      <w:color w:val="000000"/>
      <w:w w:val="0"/>
      <w:sz w:val="18"/>
      <w:szCs w:val="18"/>
    </w:rPr>
  </w:style>
  <w:style w:type="paragraph" w:customStyle="1" w:styleId="CellHeading-10pt">
    <w:name w:val="CellHeading-10pt"/>
    <w:rsid w:val="00E92F3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Heading-9pt">
    <w:name w:val="CellHeading-9pt"/>
    <w:rsid w:val="00E92F3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styleId="Footer">
    <w:name w:val="footer"/>
    <w:basedOn w:val="Normal"/>
    <w:rsid w:val="00E92F39"/>
    <w:pPr>
      <w:widowControl w:val="0"/>
      <w:pBdr>
        <w:top w:val="single" w:sz="8" w:space="0" w:color="auto"/>
      </w:pBdr>
      <w:tabs>
        <w:tab w:val="center" w:pos="3600"/>
        <w:tab w:val="right" w:pos="7200"/>
      </w:tabs>
      <w:suppressAutoHyphens/>
      <w:autoSpaceDE w:val="0"/>
      <w:autoSpaceDN w:val="0"/>
      <w:adjustRightInd w:val="0"/>
      <w:spacing w:line="200" w:lineRule="atLeast"/>
    </w:pPr>
    <w:rPr>
      <w:rFonts w:ascii="Arial" w:hAnsi="Arial" w:cs="Arial"/>
      <w:color w:val="000000"/>
      <w:w w:val="0"/>
      <w:sz w:val="18"/>
      <w:szCs w:val="18"/>
    </w:rPr>
  </w:style>
  <w:style w:type="paragraph" w:customStyle="1" w:styleId="Figure">
    <w:name w:val="Figure"/>
    <w:rsid w:val="00E92F39"/>
    <w:pPr>
      <w:suppressAutoHyphens/>
      <w:autoSpaceDE w:val="0"/>
      <w:autoSpaceDN w:val="0"/>
      <w:adjustRightInd w:val="0"/>
      <w:spacing w:before="300" w:after="200" w:line="200" w:lineRule="atLeast"/>
      <w:jc w:val="center"/>
    </w:pPr>
    <w:rPr>
      <w:rFonts w:ascii="Arial" w:hAnsi="Arial" w:cs="Arial"/>
      <w:i/>
      <w:iCs/>
      <w:color w:val="000000"/>
      <w:w w:val="0"/>
    </w:rPr>
  </w:style>
  <w:style w:type="paragraph" w:customStyle="1" w:styleId="Table">
    <w:name w:val="Table"/>
    <w:rsid w:val="00E92F39"/>
    <w:pPr>
      <w:suppressAutoHyphens/>
      <w:autoSpaceDE w:val="0"/>
      <w:autoSpaceDN w:val="0"/>
      <w:adjustRightInd w:val="0"/>
      <w:spacing w:before="280" w:after="180" w:line="220" w:lineRule="atLeast"/>
      <w:jc w:val="center"/>
    </w:pPr>
    <w:rPr>
      <w:rFonts w:ascii="Arial" w:hAnsi="Arial" w:cs="Arial"/>
      <w:i/>
      <w:iCs/>
      <w:color w:val="000000"/>
      <w:w w:val="0"/>
    </w:rPr>
  </w:style>
  <w:style w:type="paragraph" w:customStyle="1" w:styleId="Bullet">
    <w:name w:val="Bullet"/>
    <w:rsid w:val="00E92F39"/>
    <w:pPr>
      <w:tabs>
        <w:tab w:val="left" w:pos="720"/>
      </w:tabs>
      <w:suppressAutoHyphens/>
      <w:autoSpaceDE w:val="0"/>
      <w:autoSpaceDN w:val="0"/>
      <w:adjustRightInd w:val="0"/>
      <w:spacing w:before="100" w:after="160" w:line="240" w:lineRule="atLeast"/>
    </w:pPr>
    <w:rPr>
      <w:color w:val="000000"/>
      <w:w w:val="0"/>
    </w:rPr>
  </w:style>
  <w:style w:type="paragraph" w:customStyle="1" w:styleId="CellBody">
    <w:name w:val="CellBody"/>
    <w:rsid w:val="00E92F39"/>
    <w:pPr>
      <w:widowControl w:val="0"/>
      <w:autoSpaceDE w:val="0"/>
      <w:autoSpaceDN w:val="0"/>
      <w:adjustRightInd w:val="0"/>
      <w:spacing w:line="240" w:lineRule="atLeast"/>
    </w:pPr>
    <w:rPr>
      <w:rFonts w:ascii="Arial" w:hAnsi="Arial" w:cs="Arial"/>
      <w:color w:val="000000"/>
      <w:w w:val="0"/>
    </w:rPr>
  </w:style>
  <w:style w:type="paragraph" w:customStyle="1" w:styleId="CellHeading">
    <w:name w:val="CellHeading"/>
    <w:rsid w:val="00E92F3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Footnote">
    <w:name w:val="Footnote"/>
    <w:rsid w:val="00E92F39"/>
    <w:pPr>
      <w:widowControl w:val="0"/>
      <w:pBdr>
        <w:top w:val="single" w:sz="8" w:space="0" w:color="auto"/>
      </w:pBdr>
      <w:suppressAutoHyphens/>
      <w:autoSpaceDE w:val="0"/>
      <w:autoSpaceDN w:val="0"/>
      <w:adjustRightInd w:val="0"/>
      <w:spacing w:line="240" w:lineRule="atLeast"/>
    </w:pPr>
    <w:rPr>
      <w:color w:val="000000"/>
      <w:w w:val="0"/>
    </w:rPr>
  </w:style>
  <w:style w:type="paragraph" w:customStyle="1" w:styleId="TableFootnote">
    <w:name w:val="TableFootnote"/>
    <w:rsid w:val="00E92F39"/>
    <w:pPr>
      <w:widowControl w:val="0"/>
      <w:autoSpaceDE w:val="0"/>
      <w:autoSpaceDN w:val="0"/>
      <w:adjustRightInd w:val="0"/>
      <w:spacing w:line="240" w:lineRule="atLeast"/>
    </w:pPr>
    <w:rPr>
      <w:color w:val="000000"/>
      <w:w w:val="0"/>
    </w:rPr>
  </w:style>
  <w:style w:type="character" w:customStyle="1" w:styleId="EquationVariables">
    <w:name w:val="EquationVariables"/>
    <w:rsid w:val="00E92F39"/>
    <w:rPr>
      <w:i/>
      <w:iCs/>
    </w:rPr>
  </w:style>
  <w:style w:type="character" w:customStyle="1" w:styleId="Strikethru">
    <w:name w:val="Strikethru"/>
    <w:rsid w:val="00E92F39"/>
    <w:rPr>
      <w:strike/>
      <w:u w:val="none"/>
      <w:vertAlign w:val="baseline"/>
    </w:rPr>
  </w:style>
  <w:style w:type="character" w:customStyle="1" w:styleId="Bold">
    <w:name w:val="Bold"/>
    <w:rsid w:val="00E92F39"/>
    <w:rPr>
      <w:b/>
      <w:bCs/>
      <w:vertAlign w:val="baseline"/>
    </w:rPr>
  </w:style>
  <w:style w:type="character" w:customStyle="1" w:styleId="Italics">
    <w:name w:val="Italics"/>
    <w:rsid w:val="00E92F39"/>
    <w:rPr>
      <w:i/>
      <w:iCs/>
      <w:vertAlign w:val="baseline"/>
    </w:rPr>
  </w:style>
  <w:style w:type="character" w:customStyle="1" w:styleId="Subscript">
    <w:name w:val="Subscript"/>
    <w:rsid w:val="00E92F39"/>
    <w:rPr>
      <w:vertAlign w:val="subscript"/>
    </w:rPr>
  </w:style>
  <w:style w:type="character" w:customStyle="1" w:styleId="Superscript">
    <w:name w:val="Superscript"/>
    <w:rsid w:val="00E92F39"/>
    <w:rPr>
      <w:vertAlign w:val="superscript"/>
    </w:rPr>
  </w:style>
  <w:style w:type="character" w:customStyle="1" w:styleId="Symbol">
    <w:name w:val="Symbol"/>
    <w:rsid w:val="00E92F39"/>
    <w:rPr>
      <w:rFonts w:ascii="Symbol" w:hAnsi="Symbol" w:cs="Symbol"/>
    </w:rPr>
  </w:style>
  <w:style w:type="character" w:customStyle="1" w:styleId="Underline">
    <w:name w:val="Underline"/>
    <w:rsid w:val="00E92F39"/>
    <w:rPr>
      <w:u w:val="thick"/>
      <w:vertAlign w:val="baseline"/>
    </w:rPr>
  </w:style>
  <w:style w:type="character" w:styleId="Emphasis">
    <w:name w:val="Emphasis"/>
    <w:basedOn w:val="DefaultParagraphFont"/>
    <w:qFormat/>
    <w:rsid w:val="00E92F39"/>
    <w:rPr>
      <w:rFonts w:ascii="Times New Roman" w:hAnsi="Times New Roman" w:cs="Times New Roman"/>
      <w:b/>
      <w:bCs/>
      <w:i/>
      <w:iCs/>
      <w:color w:val="000000"/>
      <w:spacing w:val="0"/>
      <w:sz w:val="22"/>
      <w:szCs w:val="22"/>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Example of Notice of Proposed Rulemaking With Scheduled Public Hearing(s)</vt:lpstr>
    </vt:vector>
  </TitlesOfParts>
  <Company>Idaho Department of Administration</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Notice of Proposed Rulemaking With Scheduled Public Hearing(s)</dc:title>
  <dc:subject/>
  <dc:creator>ehawley</dc:creator>
  <cp:keywords/>
  <dc:description/>
  <cp:lastModifiedBy>dstevens</cp:lastModifiedBy>
  <cp:revision>6</cp:revision>
  <dcterms:created xsi:type="dcterms:W3CDTF">2010-05-18T22:42:00Z</dcterms:created>
  <dcterms:modified xsi:type="dcterms:W3CDTF">2013-09-04T14:24:00Z</dcterms:modified>
</cp:coreProperties>
</file>