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A5" w:rsidRPr="00881EF4" w:rsidRDefault="00DC2CF5" w:rsidP="00881EF4">
      <w:pPr>
        <w:pStyle w:val="SectionNameTOC"/>
        <w:spacing w:line="260" w:lineRule="atLeast"/>
        <w:jc w:val="center"/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</w:pPr>
      <w:r w:rsidRPr="00881EF4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fldChar w:fldCharType="begin"/>
      </w:r>
      <w:r w:rsidR="00961DA5" w:rsidRPr="00881EF4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instrText>xe "Example of Final Rulemaking Notice"</w:instrText>
      </w:r>
      <w:r w:rsidRPr="00881EF4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fldChar w:fldCharType="end"/>
      </w:r>
      <w:r w:rsidR="00961DA5" w:rsidRPr="00881EF4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t>Example</w:t>
      </w:r>
      <w:r w:rsidR="00AD65B2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t xml:space="preserve">:  </w:t>
      </w:r>
      <w:r w:rsidR="00961DA5" w:rsidRPr="00881EF4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t xml:space="preserve">Notice of Final </w:t>
      </w:r>
      <w:proofErr w:type="gramStart"/>
      <w:r w:rsidR="00961DA5" w:rsidRPr="00881EF4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t>Rulemaking</w:t>
      </w:r>
      <w:proofErr w:type="gramEnd"/>
      <w:r w:rsidR="009172AA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br/>
        <w:t>(</w:t>
      </w:r>
      <w:r w:rsidR="009172AA" w:rsidRPr="009172AA">
        <w:rPr>
          <w:rFonts w:ascii="Times New Roman" w:hAnsi="Times New Roman" w:cs="Times New Roman"/>
          <w:i/>
          <w:iCs/>
          <w:w w:val="100"/>
          <w:sz w:val="28"/>
          <w:szCs w:val="28"/>
          <w:u w:val="thick"/>
        </w:rPr>
        <w:t>Rejection of the Entire Rulemaking Docket</w:t>
      </w:r>
      <w:r w:rsidR="009172AA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t>)</w:t>
      </w:r>
    </w:p>
    <w:p w:rsidR="009C39DF" w:rsidRDefault="009C39DF">
      <w:pPr>
        <w:pStyle w:val="SectionNameTOC"/>
        <w:spacing w:line="260" w:lineRule="atLeast"/>
        <w:rPr>
          <w:rFonts w:ascii="Arial" w:hAnsi="Arial" w:cs="Arial"/>
          <w:i/>
          <w:iCs/>
          <w:w w:val="100"/>
          <w:sz w:val="26"/>
          <w:szCs w:val="26"/>
          <w:u w:val="thick"/>
        </w:rPr>
      </w:pPr>
    </w:p>
    <w:p w:rsidR="00961DA5" w:rsidRDefault="00961DA5" w:rsidP="009172AA">
      <w:pPr>
        <w:pStyle w:val="Center"/>
        <w:spacing w:before="60" w:after="60" w:line="240" w:lineRule="atLeast"/>
        <w:rPr>
          <w:w w:val="100"/>
        </w:rPr>
      </w:pPr>
      <w:r w:rsidRPr="005C0BE4">
        <w:rPr>
          <w:i/>
          <w:w w:val="100"/>
          <w:sz w:val="24"/>
          <w:szCs w:val="24"/>
        </w:rPr>
        <w:t xml:space="preserve">IDAPA 44 - OFFICE OF </w:t>
      </w:r>
      <w:r w:rsidR="00011488">
        <w:rPr>
          <w:i/>
          <w:w w:val="100"/>
          <w:sz w:val="24"/>
          <w:szCs w:val="24"/>
        </w:rPr>
        <w:t xml:space="preserve">THE </w:t>
      </w:r>
      <w:r w:rsidRPr="005C0BE4">
        <w:rPr>
          <w:i/>
          <w:w w:val="100"/>
          <w:sz w:val="24"/>
          <w:szCs w:val="24"/>
        </w:rPr>
        <w:t>ADMINISTRATIVE RULES</w:t>
      </w:r>
      <w:r w:rsidR="00011488">
        <w:rPr>
          <w:i/>
          <w:w w:val="100"/>
          <w:sz w:val="24"/>
          <w:szCs w:val="24"/>
        </w:rPr>
        <w:t xml:space="preserve"> COORDINATOR</w:t>
      </w:r>
      <w:r w:rsidR="00304431">
        <w:rPr>
          <w:i/>
          <w:w w:val="100"/>
          <w:sz w:val="24"/>
          <w:szCs w:val="24"/>
        </w:rPr>
        <w:br/>
      </w:r>
      <w:r w:rsidR="00304431">
        <w:rPr>
          <w:i/>
          <w:w w:val="100"/>
          <w:sz w:val="24"/>
          <w:szCs w:val="24"/>
        </w:rPr>
        <w:br/>
      </w:r>
      <w:r w:rsidRPr="005C0BE4">
        <w:rPr>
          <w:i/>
          <w:w w:val="100"/>
        </w:rPr>
        <w:t>44.01.02 - RULES GOVERNING RULE WRITING IN IDAHO</w:t>
      </w:r>
      <w:r w:rsidR="00304431">
        <w:rPr>
          <w:i/>
          <w:w w:val="100"/>
        </w:rPr>
        <w:br/>
      </w:r>
      <w:r w:rsidR="00304431">
        <w:rPr>
          <w:i/>
          <w:w w:val="100"/>
        </w:rPr>
        <w:br/>
      </w:r>
      <w:r w:rsidRPr="005C0BE4">
        <w:rPr>
          <w:i/>
          <w:w w:val="100"/>
        </w:rPr>
        <w:t>DOCKET NO. 44-0102-</w:t>
      </w:r>
      <w:r w:rsidR="004508CD">
        <w:rPr>
          <w:i/>
          <w:w w:val="100"/>
        </w:rPr>
        <w:t>1</w:t>
      </w:r>
      <w:r w:rsidRPr="005C0BE4">
        <w:rPr>
          <w:i/>
          <w:w w:val="100"/>
        </w:rPr>
        <w:t>001</w:t>
      </w:r>
      <w:r w:rsidRPr="005C0BE4">
        <w:rPr>
          <w:i/>
          <w:w w:val="100"/>
        </w:rPr>
        <w:br/>
      </w:r>
      <w:r>
        <w:rPr>
          <w:i/>
          <w:iCs/>
          <w:w w:val="100"/>
          <w:sz w:val="18"/>
          <w:szCs w:val="18"/>
        </w:rPr>
        <w:br/>
      </w:r>
      <w:r>
        <w:rPr>
          <w:w w:val="100"/>
        </w:rPr>
        <w:t>NOTICE OF RULEMAKING - FINAL RULE</w:t>
      </w:r>
    </w:p>
    <w:p w:rsidR="00961DA5" w:rsidRDefault="00961DA5">
      <w:pPr>
        <w:pStyle w:val="Body"/>
        <w:rPr>
          <w:w w:val="100"/>
        </w:rPr>
      </w:pPr>
    </w:p>
    <w:p w:rsidR="00961DA5" w:rsidRDefault="00961DA5">
      <w:pPr>
        <w:pStyle w:val="Body"/>
        <w:rPr>
          <w:w w:val="100"/>
        </w:rPr>
      </w:pPr>
      <w:r>
        <w:rPr>
          <w:b/>
          <w:bCs/>
          <w:w w:val="100"/>
        </w:rPr>
        <w:t>AUTHORITY:</w:t>
      </w:r>
      <w:r>
        <w:rPr>
          <w:w w:val="100"/>
        </w:rPr>
        <w:t xml:space="preserve"> In compliance with Sections 67-5224 and 67-5291, Idaho Code, notice is hereby given that the legislature has taken action by concurrent resolution on this rulemaking </w:t>
      </w:r>
      <w:r w:rsidR="00326CFF">
        <w:rPr>
          <w:w w:val="100"/>
        </w:rPr>
        <w:t xml:space="preserve">promulgated </w:t>
      </w:r>
      <w:r>
        <w:rPr>
          <w:w w:val="100"/>
        </w:rPr>
        <w:t xml:space="preserve">under Docket No. </w:t>
      </w:r>
      <w:r>
        <w:rPr>
          <w:i/>
          <w:iCs/>
          <w:w w:val="100"/>
        </w:rPr>
        <w:t>(</w:t>
      </w:r>
      <w:proofErr w:type="gramStart"/>
      <w:r>
        <w:rPr>
          <w:i/>
          <w:iCs/>
          <w:w w:val="100"/>
        </w:rPr>
        <w:t>include</w:t>
      </w:r>
      <w:proofErr w:type="gramEnd"/>
      <w:r>
        <w:rPr>
          <w:i/>
          <w:iCs/>
          <w:w w:val="100"/>
        </w:rPr>
        <w:t xml:space="preserve"> the</w:t>
      </w:r>
      <w:r w:rsidR="00326CFF">
        <w:rPr>
          <w:i/>
          <w:iCs/>
          <w:w w:val="100"/>
        </w:rPr>
        <w:t xml:space="preserve"> d</w:t>
      </w:r>
      <w:r>
        <w:rPr>
          <w:i/>
          <w:iCs/>
          <w:w w:val="100"/>
        </w:rPr>
        <w:t>ocket  number</w:t>
      </w:r>
      <w:r w:rsidR="002C4218">
        <w:rPr>
          <w:i/>
          <w:iCs/>
          <w:w w:val="100"/>
        </w:rPr>
        <w:t>)</w:t>
      </w:r>
      <w:r w:rsidR="002C4218" w:rsidRPr="002C4218">
        <w:rPr>
          <w:w w:val="100"/>
        </w:rPr>
        <w:t xml:space="preserve"> </w:t>
      </w:r>
      <w:r w:rsidR="002C4218">
        <w:rPr>
          <w:w w:val="100"/>
        </w:rPr>
        <w:t xml:space="preserve">and this agency is publishing a final rule </w:t>
      </w:r>
      <w:r w:rsidR="00326CFF">
        <w:rPr>
          <w:w w:val="100"/>
        </w:rPr>
        <w:t xml:space="preserve">pursuant to </w:t>
      </w:r>
      <w:r w:rsidR="002C4218">
        <w:rPr>
          <w:w w:val="100"/>
        </w:rPr>
        <w:t>that legislative action.</w:t>
      </w:r>
      <w:r>
        <w:rPr>
          <w:w w:val="100"/>
        </w:rPr>
        <w:t xml:space="preserve"> This agency action for this final rulemaking is authorized pursuant to Section</w:t>
      </w:r>
      <w:r>
        <w:rPr>
          <w:i/>
          <w:iCs/>
          <w:w w:val="100"/>
        </w:rPr>
        <w:t xml:space="preserve"> (include the agency’s specific statutory authority for rulemaking)</w:t>
      </w:r>
      <w:r>
        <w:rPr>
          <w:w w:val="100"/>
        </w:rPr>
        <w:t>, Idaho Code.</w:t>
      </w:r>
    </w:p>
    <w:p w:rsidR="00326CFF" w:rsidRDefault="00326CFF" w:rsidP="005C0BE4">
      <w:pPr>
        <w:pStyle w:val="Body"/>
        <w:rPr>
          <w:b/>
          <w:bCs/>
          <w:w w:val="100"/>
        </w:rPr>
      </w:pPr>
    </w:p>
    <w:p w:rsidR="005C0BE4" w:rsidRDefault="00961DA5" w:rsidP="005C0BE4">
      <w:pPr>
        <w:pStyle w:val="Body"/>
        <w:rPr>
          <w:w w:val="100"/>
        </w:rPr>
      </w:pPr>
      <w:r>
        <w:rPr>
          <w:b/>
          <w:bCs/>
          <w:w w:val="100"/>
        </w:rPr>
        <w:t>DESCRIPTIVE SUMMARY:</w:t>
      </w:r>
      <w:r>
        <w:rPr>
          <w:w w:val="100"/>
        </w:rPr>
        <w:t xml:space="preserve"> The following is a concise explanatory statement of the reasons for adopting the final rule and a statement of any change between the text of the pending rule and text of the final rule with an explanation for any changes.</w:t>
      </w:r>
    </w:p>
    <w:p w:rsidR="005C0BE4" w:rsidRDefault="005C0BE4" w:rsidP="005C0BE4">
      <w:pPr>
        <w:pStyle w:val="Body"/>
        <w:rPr>
          <w:w w:val="100"/>
        </w:rPr>
      </w:pPr>
    </w:p>
    <w:p w:rsidR="00961DA5" w:rsidRPr="005C0BE4" w:rsidRDefault="00961DA5" w:rsidP="005C0BE4">
      <w:pPr>
        <w:pStyle w:val="Body"/>
        <w:jc w:val="center"/>
        <w:rPr>
          <w:w w:val="100"/>
        </w:rPr>
      </w:pPr>
      <w:r>
        <w:rPr>
          <w:b/>
          <w:bCs/>
          <w:i/>
          <w:iCs/>
          <w:w w:val="100"/>
        </w:rPr>
        <w:t xml:space="preserve">(Include a descriptive summary of the any action taken affecting this rulemaking </w:t>
      </w:r>
      <w:r w:rsidR="005C0BE4">
        <w:rPr>
          <w:b/>
          <w:bCs/>
          <w:i/>
          <w:iCs/>
          <w:w w:val="100"/>
        </w:rPr>
        <w:br/>
      </w:r>
      <w:r>
        <w:rPr>
          <w:b/>
          <w:bCs/>
          <w:i/>
          <w:iCs/>
          <w:w w:val="100"/>
        </w:rPr>
        <w:t>and include the number of any applicable legislative concurrent resolution.)</w:t>
      </w:r>
    </w:p>
    <w:p w:rsidR="00961DA5" w:rsidRDefault="00961DA5">
      <w:pPr>
        <w:pStyle w:val="Body"/>
        <w:ind w:left="1440" w:right="720" w:hanging="1440"/>
        <w:jc w:val="center"/>
        <w:rPr>
          <w:b/>
          <w:bCs/>
          <w:i/>
          <w:iCs/>
          <w:w w:val="100"/>
        </w:rPr>
      </w:pPr>
    </w:p>
    <w:p w:rsidR="00961DA5" w:rsidRDefault="00961DA5">
      <w:pPr>
        <w:pStyle w:val="Body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(Example language):</w:t>
      </w:r>
    </w:p>
    <w:p w:rsidR="0068620F" w:rsidRDefault="00961DA5">
      <w:pPr>
        <w:pStyle w:val="Body"/>
        <w:rPr>
          <w:iCs/>
          <w:w w:val="100"/>
        </w:rPr>
      </w:pPr>
      <w:proofErr w:type="gramStart"/>
      <w:r w:rsidRPr="009172AA">
        <w:rPr>
          <w:b/>
          <w:iCs/>
          <w:w w:val="100"/>
        </w:rPr>
        <w:t>Pursuant to (</w:t>
      </w:r>
      <w:r w:rsidRPr="009172AA">
        <w:rPr>
          <w:b/>
          <w:i/>
          <w:iCs/>
          <w:w w:val="100"/>
        </w:rPr>
        <w:t>Senate or House</w:t>
      </w:r>
      <w:r w:rsidRPr="009172AA">
        <w:rPr>
          <w:b/>
          <w:iCs/>
          <w:w w:val="100"/>
        </w:rPr>
        <w:t>) Concurrent Resolution No.</w:t>
      </w:r>
      <w:proofErr w:type="gramEnd"/>
      <w:r w:rsidRPr="009172AA">
        <w:rPr>
          <w:b/>
          <w:i/>
          <w:iCs/>
          <w:w w:val="100"/>
        </w:rPr>
        <w:t xml:space="preserve"> (</w:t>
      </w:r>
      <w:proofErr w:type="gramStart"/>
      <w:r w:rsidRPr="009172AA">
        <w:rPr>
          <w:b/>
          <w:i/>
          <w:iCs/>
          <w:w w:val="100"/>
        </w:rPr>
        <w:t>include</w:t>
      </w:r>
      <w:proofErr w:type="gramEnd"/>
      <w:r w:rsidRPr="009172AA">
        <w:rPr>
          <w:b/>
          <w:i/>
          <w:iCs/>
          <w:w w:val="100"/>
        </w:rPr>
        <w:t xml:space="preserve"> resolution number)</w:t>
      </w:r>
      <w:r w:rsidRPr="009172AA">
        <w:rPr>
          <w:b/>
          <w:iCs/>
          <w:w w:val="100"/>
        </w:rPr>
        <w:t xml:space="preserve">, </w:t>
      </w:r>
      <w:r w:rsidR="0068620F" w:rsidRPr="009172AA">
        <w:rPr>
          <w:b/>
          <w:iCs/>
          <w:w w:val="100"/>
        </w:rPr>
        <w:t xml:space="preserve">the rulemaking promulgated under </w:t>
      </w:r>
      <w:r w:rsidRPr="009172AA">
        <w:rPr>
          <w:b/>
          <w:iCs/>
          <w:w w:val="100"/>
        </w:rPr>
        <w:t>Docket No.</w:t>
      </w:r>
      <w:r w:rsidRPr="009172AA">
        <w:rPr>
          <w:b/>
          <w:i/>
          <w:iCs/>
          <w:w w:val="100"/>
        </w:rPr>
        <w:t xml:space="preserve"> (</w:t>
      </w:r>
      <w:proofErr w:type="gramStart"/>
      <w:r w:rsidRPr="009172AA">
        <w:rPr>
          <w:b/>
          <w:i/>
          <w:iCs/>
          <w:w w:val="100"/>
        </w:rPr>
        <w:t>include</w:t>
      </w:r>
      <w:proofErr w:type="gramEnd"/>
      <w:r w:rsidRPr="009172AA">
        <w:rPr>
          <w:b/>
          <w:i/>
          <w:iCs/>
          <w:w w:val="100"/>
        </w:rPr>
        <w:t xml:space="preserve"> docket numbe</w:t>
      </w:r>
      <w:r w:rsidR="002C4218" w:rsidRPr="009172AA">
        <w:rPr>
          <w:b/>
          <w:i/>
          <w:iCs/>
          <w:w w:val="100"/>
        </w:rPr>
        <w:t>r</w:t>
      </w:r>
      <w:r w:rsidRPr="009172AA">
        <w:rPr>
          <w:b/>
          <w:i/>
          <w:iCs/>
          <w:w w:val="100"/>
        </w:rPr>
        <w:t>)</w:t>
      </w:r>
      <w:r w:rsidR="0068620F" w:rsidRPr="009172AA">
        <w:rPr>
          <w:b/>
          <w:i/>
          <w:iCs/>
          <w:w w:val="100"/>
        </w:rPr>
        <w:t xml:space="preserve"> </w:t>
      </w:r>
      <w:r w:rsidRPr="009172AA">
        <w:rPr>
          <w:b/>
          <w:iCs/>
          <w:w w:val="100"/>
        </w:rPr>
        <w:t xml:space="preserve">is not consistent with legislative intent and </w:t>
      </w:r>
      <w:r w:rsidR="0068620F" w:rsidRPr="009172AA">
        <w:rPr>
          <w:b/>
          <w:iCs/>
          <w:w w:val="100"/>
        </w:rPr>
        <w:t>has been rejected</w:t>
      </w:r>
      <w:r w:rsidRPr="009172AA">
        <w:rPr>
          <w:b/>
          <w:iCs/>
          <w:w w:val="100"/>
        </w:rPr>
        <w:t xml:space="preserve">. </w:t>
      </w:r>
      <w:r w:rsidR="009172AA">
        <w:rPr>
          <w:b/>
          <w:iCs/>
          <w:w w:val="100"/>
        </w:rPr>
        <w:t>T</w:t>
      </w:r>
      <w:r w:rsidR="009172AA" w:rsidRPr="009172AA">
        <w:rPr>
          <w:b/>
          <w:iCs/>
          <w:w w:val="100"/>
        </w:rPr>
        <w:t>his final rule will be codified int</w:t>
      </w:r>
      <w:r w:rsidR="009172AA">
        <w:rPr>
          <w:b/>
          <w:iCs/>
          <w:w w:val="100"/>
        </w:rPr>
        <w:t>o the Idaho Administrative Code i</w:t>
      </w:r>
      <w:r w:rsidR="009172AA" w:rsidRPr="009172AA">
        <w:rPr>
          <w:b/>
          <w:iCs/>
          <w:w w:val="100"/>
        </w:rPr>
        <w:t xml:space="preserve">n accordance with the </w:t>
      </w:r>
      <w:r w:rsidR="009172AA">
        <w:rPr>
          <w:b/>
          <w:iCs/>
          <w:w w:val="100"/>
        </w:rPr>
        <w:t xml:space="preserve">provisions of </w:t>
      </w:r>
      <w:r w:rsidR="009172AA" w:rsidRPr="009172AA">
        <w:rPr>
          <w:b/>
          <w:iCs/>
          <w:w w:val="100"/>
        </w:rPr>
        <w:t>(</w:t>
      </w:r>
      <w:r w:rsidR="009172AA" w:rsidRPr="009172AA">
        <w:rPr>
          <w:b/>
          <w:i/>
          <w:iCs/>
          <w:w w:val="100"/>
        </w:rPr>
        <w:t>Senate or House</w:t>
      </w:r>
      <w:r w:rsidR="009172AA" w:rsidRPr="009172AA">
        <w:rPr>
          <w:b/>
          <w:iCs/>
          <w:w w:val="100"/>
        </w:rPr>
        <w:t>) Concurrent Resolution No.</w:t>
      </w:r>
      <w:r w:rsidR="009172AA" w:rsidRPr="009172AA">
        <w:rPr>
          <w:b/>
          <w:i/>
          <w:iCs/>
          <w:w w:val="100"/>
        </w:rPr>
        <w:t xml:space="preserve"> (</w:t>
      </w:r>
      <w:proofErr w:type="gramStart"/>
      <w:r w:rsidR="009172AA" w:rsidRPr="009172AA">
        <w:rPr>
          <w:b/>
          <w:i/>
          <w:iCs/>
          <w:w w:val="100"/>
        </w:rPr>
        <w:t>include</w:t>
      </w:r>
      <w:proofErr w:type="gramEnd"/>
      <w:r w:rsidR="009172AA" w:rsidRPr="009172AA">
        <w:rPr>
          <w:b/>
          <w:i/>
          <w:iCs/>
          <w:w w:val="100"/>
        </w:rPr>
        <w:t xml:space="preserve"> resolution number)</w:t>
      </w:r>
      <w:r w:rsidR="009172AA" w:rsidRPr="00042608">
        <w:rPr>
          <w:b/>
          <w:iCs/>
          <w:w w:val="100"/>
        </w:rPr>
        <w:t>.</w:t>
      </w:r>
      <w:r w:rsidR="009172AA">
        <w:rPr>
          <w:b/>
          <w:iCs/>
          <w:w w:val="100"/>
        </w:rPr>
        <w:t xml:space="preserve"> </w:t>
      </w:r>
    </w:p>
    <w:p w:rsidR="009172AA" w:rsidRDefault="009172AA">
      <w:pPr>
        <w:pStyle w:val="Body"/>
        <w:rPr>
          <w:iCs/>
          <w:w w:val="100"/>
        </w:rPr>
      </w:pPr>
    </w:p>
    <w:p w:rsidR="009172AA" w:rsidRDefault="009172AA">
      <w:pPr>
        <w:pStyle w:val="Body"/>
        <w:rPr>
          <w:iCs/>
          <w:w w:val="100"/>
        </w:rPr>
      </w:pPr>
    </w:p>
    <w:p w:rsidR="00961DA5" w:rsidRDefault="00961DA5">
      <w:pPr>
        <w:pStyle w:val="Body"/>
        <w:rPr>
          <w:w w:val="100"/>
        </w:rPr>
      </w:pPr>
      <w:r>
        <w:rPr>
          <w:w w:val="100"/>
        </w:rPr>
        <w:t xml:space="preserve">The original text of the proposed rule was published in the </w:t>
      </w:r>
      <w:r>
        <w:rPr>
          <w:i/>
          <w:iCs/>
          <w:w w:val="100"/>
        </w:rPr>
        <w:t xml:space="preserve">(Bulletin publication date) </w:t>
      </w:r>
      <w:r>
        <w:rPr>
          <w:w w:val="100"/>
        </w:rPr>
        <w:t xml:space="preserve">Idaho Administrative Bulletin, Vol. </w:t>
      </w:r>
      <w:r>
        <w:rPr>
          <w:i/>
          <w:iCs/>
          <w:w w:val="100"/>
        </w:rPr>
        <w:t xml:space="preserve">(include the Vol. number), </w:t>
      </w:r>
      <w:r>
        <w:rPr>
          <w:w w:val="100"/>
        </w:rPr>
        <w:t xml:space="preserve">page(s) </w:t>
      </w:r>
      <w:r>
        <w:rPr>
          <w:i/>
          <w:iCs/>
          <w:w w:val="100"/>
        </w:rPr>
        <w:t>(include the page number(s))</w:t>
      </w:r>
      <w:r>
        <w:rPr>
          <w:w w:val="100"/>
        </w:rPr>
        <w:t xml:space="preserve">. The pending rule was published in the </w:t>
      </w:r>
      <w:r>
        <w:rPr>
          <w:i/>
          <w:iCs/>
          <w:w w:val="100"/>
        </w:rPr>
        <w:t xml:space="preserve">(Bulletin publication date) </w:t>
      </w:r>
      <w:r>
        <w:rPr>
          <w:w w:val="100"/>
        </w:rPr>
        <w:t xml:space="preserve">Idaho Administrative Bulletin, Vol. </w:t>
      </w:r>
      <w:r>
        <w:rPr>
          <w:i/>
          <w:iCs/>
          <w:w w:val="100"/>
        </w:rPr>
        <w:t>(include the Vol. number)</w:t>
      </w:r>
      <w:r>
        <w:rPr>
          <w:w w:val="100"/>
        </w:rPr>
        <w:t xml:space="preserve">, page(s) </w:t>
      </w:r>
      <w:r>
        <w:rPr>
          <w:i/>
          <w:iCs/>
          <w:w w:val="100"/>
        </w:rPr>
        <w:t>(include the page numbers))</w:t>
      </w:r>
      <w:r>
        <w:rPr>
          <w:w w:val="100"/>
        </w:rPr>
        <w:t>.</w:t>
      </w:r>
    </w:p>
    <w:p w:rsidR="00961DA5" w:rsidRDefault="00961DA5">
      <w:pPr>
        <w:pStyle w:val="Body"/>
        <w:rPr>
          <w:i/>
          <w:iCs/>
          <w:w w:val="100"/>
        </w:rPr>
      </w:pPr>
    </w:p>
    <w:p w:rsidR="00961DA5" w:rsidRDefault="00961DA5">
      <w:pPr>
        <w:pStyle w:val="Body"/>
        <w:rPr>
          <w:w w:val="100"/>
        </w:rPr>
      </w:pPr>
      <w:r>
        <w:rPr>
          <w:b/>
          <w:bCs/>
          <w:w w:val="100"/>
        </w:rPr>
        <w:t>ASSISTANCE ON TECHNICAL QUESTIONS:</w:t>
      </w:r>
      <w:r>
        <w:rPr>
          <w:w w:val="100"/>
        </w:rPr>
        <w:t xml:space="preserve"> For assistance on technical questions concerning this final rule, contact </w:t>
      </w:r>
      <w:r>
        <w:rPr>
          <w:i/>
          <w:iCs/>
          <w:w w:val="100"/>
        </w:rPr>
        <w:t>(contact name and phone number)</w:t>
      </w:r>
      <w:r>
        <w:rPr>
          <w:w w:val="100"/>
        </w:rPr>
        <w:t>.</w:t>
      </w:r>
    </w:p>
    <w:p w:rsidR="00961DA5" w:rsidRDefault="00961DA5">
      <w:pPr>
        <w:pStyle w:val="Body"/>
        <w:rPr>
          <w:w w:val="100"/>
        </w:rPr>
      </w:pPr>
    </w:p>
    <w:p w:rsidR="00961DA5" w:rsidRDefault="00961DA5">
      <w:pPr>
        <w:pStyle w:val="Body"/>
        <w:rPr>
          <w:w w:val="100"/>
        </w:rPr>
      </w:pPr>
    </w:p>
    <w:p w:rsidR="00961DA5" w:rsidRDefault="00961DA5">
      <w:pPr>
        <w:pStyle w:val="Body"/>
        <w:rPr>
          <w:w w:val="100"/>
        </w:rPr>
      </w:pPr>
      <w:r>
        <w:rPr>
          <w:w w:val="100"/>
        </w:rPr>
        <w:t>DATED this (</w:t>
      </w:r>
      <w:r>
        <w:rPr>
          <w:i/>
          <w:iCs/>
          <w:w w:val="100"/>
        </w:rPr>
        <w:t>include the date the document is signed</w:t>
      </w:r>
      <w:r>
        <w:rPr>
          <w:w w:val="100"/>
        </w:rPr>
        <w:t>).</w:t>
      </w:r>
    </w:p>
    <w:p w:rsidR="00961DA5" w:rsidRDefault="00961DA5">
      <w:pPr>
        <w:pStyle w:val="Body"/>
        <w:rPr>
          <w:w w:val="100"/>
        </w:rPr>
      </w:pPr>
    </w:p>
    <w:p w:rsidR="00961DA5" w:rsidRDefault="00961DA5">
      <w:pPr>
        <w:pStyle w:val="Body"/>
        <w:rPr>
          <w:w w:val="100"/>
        </w:rPr>
      </w:pPr>
    </w:p>
    <w:p w:rsidR="00961DA5" w:rsidRDefault="00961DA5">
      <w:pPr>
        <w:pStyle w:val="Body"/>
        <w:rPr>
          <w:w w:val="100"/>
        </w:rPr>
      </w:pPr>
    </w:p>
    <w:p w:rsidR="00961DA5" w:rsidRDefault="00961DA5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(Name Title</w:t>
      </w:r>
    </w:p>
    <w:p w:rsidR="00961DA5" w:rsidRDefault="00961DA5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Agency/Division</w:t>
      </w:r>
    </w:p>
    <w:p w:rsidR="00961DA5" w:rsidRDefault="00961DA5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Physical Address</w:t>
      </w:r>
    </w:p>
    <w:p w:rsidR="00961DA5" w:rsidRDefault="00961DA5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Mailing Address</w:t>
      </w:r>
    </w:p>
    <w:p w:rsidR="00961DA5" w:rsidRDefault="00961DA5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City, State and Zip</w:t>
      </w:r>
    </w:p>
    <w:p w:rsidR="00961DA5" w:rsidRDefault="00961DA5">
      <w:pPr>
        <w:pStyle w:val="Body"/>
        <w:rPr>
          <w:i/>
          <w:iCs/>
          <w:w w:val="100"/>
        </w:rPr>
      </w:pPr>
      <w:proofErr w:type="gramStart"/>
      <w:r>
        <w:rPr>
          <w:i/>
          <w:iCs/>
          <w:w w:val="100"/>
        </w:rPr>
        <w:t>phone</w:t>
      </w:r>
      <w:proofErr w:type="gramEnd"/>
      <w:r>
        <w:rPr>
          <w:i/>
          <w:iCs/>
          <w:w w:val="100"/>
        </w:rPr>
        <w:t>, fax)</w:t>
      </w:r>
    </w:p>
    <w:sectPr w:rsidR="00961DA5" w:rsidSect="0046737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AA" w:rsidRDefault="009172AA">
      <w:r>
        <w:separator/>
      </w:r>
    </w:p>
  </w:endnote>
  <w:endnote w:type="continuationSeparator" w:id="0">
    <w:p w:rsidR="009172AA" w:rsidRDefault="0091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AA" w:rsidRDefault="009172AA">
    <w:pPr>
      <w:pStyle w:val="Footer"/>
      <w:tabs>
        <w:tab w:val="clear" w:pos="3600"/>
        <w:tab w:val="clear" w:pos="7200"/>
        <w:tab w:val="center" w:pos="4680"/>
        <w:tab w:val="right" w:pos="9360"/>
      </w:tabs>
      <w:rPr>
        <w:rFonts w:ascii="Times" w:hAnsi="Times" w:cs="Times"/>
        <w:w w:val="100"/>
      </w:rPr>
    </w:pPr>
    <w:r>
      <w:rPr>
        <w:rFonts w:ascii="Times" w:hAnsi="Times" w:cs="Times"/>
        <w:w w:val="100"/>
      </w:rPr>
      <w:t>May 5, 1999</w:t>
    </w:r>
    <w:r>
      <w:rPr>
        <w:rFonts w:ascii="Times" w:hAnsi="Times" w:cs="Times"/>
        <w:w w:val="100"/>
      </w:rPr>
      <w:tab/>
    </w:r>
    <w:r>
      <w:rPr>
        <w:rStyle w:val="Bold"/>
        <w:rFonts w:ascii="Times" w:hAnsi="Times" w:cs="Times"/>
        <w:w w:val="100"/>
      </w:rPr>
      <w:t xml:space="preserve">Page </w:t>
    </w:r>
    <w:r>
      <w:rPr>
        <w:rStyle w:val="Bold"/>
        <w:rFonts w:ascii="Times" w:hAnsi="Times" w:cs="Times"/>
        <w:w w:val="100"/>
      </w:rPr>
      <w:fldChar w:fldCharType="begin"/>
    </w:r>
    <w:r>
      <w:rPr>
        <w:rStyle w:val="Bold"/>
        <w:rFonts w:ascii="Times" w:hAnsi="Times" w:cs="Times"/>
        <w:w w:val="100"/>
      </w:rPr>
      <w:instrText xml:space="preserve"> PAGE </w:instrText>
    </w:r>
    <w:r>
      <w:rPr>
        <w:rStyle w:val="Bold"/>
        <w:rFonts w:ascii="Times" w:hAnsi="Times" w:cs="Times"/>
        <w:w w:val="100"/>
      </w:rPr>
      <w:fldChar w:fldCharType="separate"/>
    </w:r>
    <w:r w:rsidR="00326CFF">
      <w:rPr>
        <w:rStyle w:val="Bold"/>
        <w:rFonts w:ascii="Times" w:hAnsi="Times" w:cs="Times"/>
        <w:noProof/>
        <w:w w:val="100"/>
      </w:rPr>
      <w:t>2</w:t>
    </w:r>
    <w:r>
      <w:rPr>
        <w:rStyle w:val="Bold"/>
        <w:rFonts w:ascii="Times" w:hAnsi="Times" w:cs="Times"/>
        <w:w w:val="100"/>
      </w:rPr>
      <w:fldChar w:fldCharType="end"/>
    </w:r>
    <w:r>
      <w:rPr>
        <w:rFonts w:ascii="Times" w:hAnsi="Times" w:cs="Times"/>
        <w:w w:val="100"/>
      </w:rPr>
      <w:tab/>
      <w:t>Volume No. 99-5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AA" w:rsidRDefault="009172AA">
    <w:pPr>
      <w:pStyle w:val="Footer"/>
      <w:tabs>
        <w:tab w:val="clear" w:pos="3600"/>
        <w:tab w:val="clear" w:pos="7200"/>
        <w:tab w:val="center" w:pos="4680"/>
        <w:tab w:val="right" w:pos="9360"/>
      </w:tabs>
      <w:rPr>
        <w:w w:val="100"/>
      </w:rPr>
    </w:pPr>
    <w:r>
      <w:rPr>
        <w:rFonts w:ascii="Times" w:hAnsi="Times" w:cs="Times"/>
        <w:w w:val="100"/>
      </w:rPr>
      <w:tab/>
    </w:r>
    <w:r>
      <w:rPr>
        <w:w w:val="100"/>
      </w:rPr>
      <w:tab/>
      <w:t>Rule Writer’s Manual</w:t>
    </w:r>
  </w:p>
  <w:p w:rsidR="009172AA" w:rsidRDefault="009172AA">
    <w:pPr>
      <w:pStyle w:val="Footer"/>
      <w:tabs>
        <w:tab w:val="clear" w:pos="3600"/>
        <w:tab w:val="clear" w:pos="7200"/>
        <w:tab w:val="center" w:pos="4680"/>
        <w:tab w:val="right" w:pos="9360"/>
      </w:tabs>
      <w:rPr>
        <w:rFonts w:ascii="Times" w:hAnsi="Times" w:cs="Times"/>
        <w:w w:val="100"/>
      </w:rPr>
    </w:pPr>
    <w:r>
      <w:rPr>
        <w:rFonts w:ascii="Times" w:hAnsi="Times" w:cs="Times"/>
        <w:w w:val="1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AA" w:rsidRDefault="009172AA">
      <w:r>
        <w:separator/>
      </w:r>
    </w:p>
  </w:footnote>
  <w:footnote w:type="continuationSeparator" w:id="0">
    <w:p w:rsidR="009172AA" w:rsidRDefault="00917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AA" w:rsidRDefault="009172AA">
    <w:pPr>
      <w:widowControl w:val="0"/>
      <w:autoSpaceDE w:val="0"/>
      <w:autoSpaceDN w:val="0"/>
      <w:adjustRightInd w:val="0"/>
      <w:rPr>
        <w:rFonts w:ascii="Goudy" w:hAnsi="Goudy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AA" w:rsidRDefault="009172AA">
    <w:pPr>
      <w:pStyle w:val="HeadingRunIn"/>
      <w:keepNext w:val="0"/>
      <w:tabs>
        <w:tab w:val="right" w:pos="1440"/>
      </w:tabs>
      <w:suppressAutoHyphens/>
      <w:spacing w:before="100" w:after="180" w:line="260" w:lineRule="atLeast"/>
      <w:rPr>
        <w:rFonts w:ascii="Times New Roman" w:hAnsi="Times New Roman" w:cs="Times New Roman"/>
        <w:b w:val="0"/>
        <w:bCs w:val="0"/>
        <w:w w:val="1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A84"/>
    <w:rsid w:val="00011488"/>
    <w:rsid w:val="00042608"/>
    <w:rsid w:val="00190A84"/>
    <w:rsid w:val="00254124"/>
    <w:rsid w:val="00280F50"/>
    <w:rsid w:val="002C4218"/>
    <w:rsid w:val="00304431"/>
    <w:rsid w:val="00326CFF"/>
    <w:rsid w:val="00346B0A"/>
    <w:rsid w:val="004508CD"/>
    <w:rsid w:val="00467370"/>
    <w:rsid w:val="00521961"/>
    <w:rsid w:val="005C0BE4"/>
    <w:rsid w:val="0068620F"/>
    <w:rsid w:val="007903FE"/>
    <w:rsid w:val="00881EF4"/>
    <w:rsid w:val="009172AA"/>
    <w:rsid w:val="00934E11"/>
    <w:rsid w:val="00961DA5"/>
    <w:rsid w:val="009C39DF"/>
    <w:rsid w:val="00AD65B2"/>
    <w:rsid w:val="00B00833"/>
    <w:rsid w:val="00BF4486"/>
    <w:rsid w:val="00D166CD"/>
    <w:rsid w:val="00DC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3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Body"/>
    <w:rsid w:val="00467370"/>
    <w:pPr>
      <w:keepNext/>
      <w:autoSpaceDE w:val="0"/>
      <w:autoSpaceDN w:val="0"/>
      <w:adjustRightInd w:val="0"/>
      <w:spacing w:before="120" w:line="280" w:lineRule="atLeast"/>
    </w:pPr>
    <w:rPr>
      <w:rFonts w:ascii="Times" w:hAnsi="Times" w:cs="Times"/>
      <w:b/>
      <w:bCs/>
      <w:color w:val="000000"/>
      <w:w w:val="0"/>
      <w:sz w:val="24"/>
      <w:szCs w:val="24"/>
    </w:rPr>
  </w:style>
  <w:style w:type="paragraph" w:customStyle="1" w:styleId="Bulleted">
    <w:name w:val="Bulleted"/>
    <w:rsid w:val="0046737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" w:hAnsi="Times" w:cs="Times"/>
      <w:color w:val="000000"/>
      <w:w w:val="0"/>
      <w:sz w:val="24"/>
      <w:szCs w:val="24"/>
    </w:rPr>
  </w:style>
  <w:style w:type="paragraph" w:customStyle="1" w:styleId="Heading1">
    <w:name w:val="Heading1"/>
    <w:next w:val="Body"/>
    <w:rsid w:val="00467370"/>
    <w:pPr>
      <w:keepNext/>
      <w:autoSpaceDE w:val="0"/>
      <w:autoSpaceDN w:val="0"/>
      <w:adjustRightInd w:val="0"/>
      <w:spacing w:before="280" w:after="120" w:line="320" w:lineRule="atLeast"/>
    </w:pPr>
    <w:rPr>
      <w:rFonts w:ascii="Times" w:hAnsi="Times" w:cs="Times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rsid w:val="00467370"/>
    <w:pPr>
      <w:keepNext/>
      <w:autoSpaceDE w:val="0"/>
      <w:autoSpaceDN w:val="0"/>
      <w:adjustRightInd w:val="0"/>
      <w:spacing w:before="240" w:after="60" w:line="280" w:lineRule="atLeast"/>
    </w:pPr>
    <w:rPr>
      <w:rFonts w:ascii="Times" w:hAnsi="Times" w:cs="Times"/>
      <w:b/>
      <w:bCs/>
      <w:color w:val="000000"/>
      <w:w w:val="0"/>
      <w:sz w:val="24"/>
      <w:szCs w:val="24"/>
    </w:rPr>
  </w:style>
  <w:style w:type="paragraph" w:customStyle="1" w:styleId="Indented">
    <w:name w:val="Indented"/>
    <w:rsid w:val="00467370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ascii="Times" w:hAnsi="Times" w:cs="Times"/>
      <w:color w:val="000000"/>
      <w:w w:val="0"/>
      <w:sz w:val="24"/>
      <w:szCs w:val="24"/>
    </w:rPr>
  </w:style>
  <w:style w:type="paragraph" w:customStyle="1" w:styleId="Numbered">
    <w:name w:val="Numbered"/>
    <w:rsid w:val="0046737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" w:hAnsi="Times" w:cs="Times"/>
      <w:color w:val="000000"/>
      <w:w w:val="0"/>
      <w:sz w:val="24"/>
      <w:szCs w:val="24"/>
    </w:rPr>
  </w:style>
  <w:style w:type="paragraph" w:customStyle="1" w:styleId="Numbered1">
    <w:name w:val="Numbered1"/>
    <w:next w:val="Numbered"/>
    <w:rsid w:val="0046737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" w:hAnsi="Times" w:cs="Times"/>
      <w:color w:val="000000"/>
      <w:w w:val="0"/>
      <w:sz w:val="24"/>
      <w:szCs w:val="24"/>
    </w:rPr>
  </w:style>
  <w:style w:type="paragraph" w:customStyle="1" w:styleId="TableTitle">
    <w:name w:val="TableTitle"/>
    <w:rsid w:val="00467370"/>
    <w:pPr>
      <w:suppressAutoHyphens/>
      <w:autoSpaceDE w:val="0"/>
      <w:autoSpaceDN w:val="0"/>
      <w:adjustRightInd w:val="0"/>
      <w:spacing w:line="280" w:lineRule="atLeast"/>
      <w:jc w:val="center"/>
    </w:pPr>
    <w:rPr>
      <w:rFonts w:ascii="Times" w:hAnsi="Times" w:cs="Times"/>
      <w:b/>
      <w:bCs/>
      <w:color w:val="000000"/>
      <w:w w:val="0"/>
      <w:sz w:val="24"/>
      <w:szCs w:val="24"/>
    </w:rPr>
  </w:style>
  <w:style w:type="paragraph" w:styleId="Title">
    <w:name w:val="Title"/>
    <w:basedOn w:val="Normal"/>
    <w:next w:val="Body"/>
    <w:qFormat/>
    <w:rsid w:val="00467370"/>
    <w:pPr>
      <w:keepNext/>
      <w:suppressAutoHyphens/>
      <w:autoSpaceDE w:val="0"/>
      <w:autoSpaceDN w:val="0"/>
      <w:adjustRightInd w:val="0"/>
      <w:spacing w:before="480" w:after="240" w:line="480" w:lineRule="atLeast"/>
      <w:jc w:val="center"/>
    </w:pPr>
    <w:rPr>
      <w:rFonts w:ascii="Times" w:hAnsi="Times" w:cs="Times"/>
      <w:b/>
      <w:bCs/>
      <w:color w:val="000000"/>
      <w:w w:val="0"/>
      <w:sz w:val="36"/>
      <w:szCs w:val="36"/>
    </w:rPr>
  </w:style>
  <w:style w:type="paragraph" w:customStyle="1" w:styleId="IDTOC">
    <w:name w:val="ID TOC"/>
    <w:rsid w:val="00467370"/>
    <w:pPr>
      <w:tabs>
        <w:tab w:val="left" w:pos="720"/>
        <w:tab w:val="right" w:pos="7200"/>
      </w:tabs>
      <w:suppressAutoHyphens/>
      <w:autoSpaceDE w:val="0"/>
      <w:autoSpaceDN w:val="0"/>
      <w:adjustRightInd w:val="0"/>
      <w:spacing w:before="80" w:after="80" w:line="160" w:lineRule="atLeast"/>
    </w:pPr>
    <w:rPr>
      <w:color w:val="FFFFFF"/>
      <w:w w:val="0"/>
      <w:sz w:val="14"/>
      <w:szCs w:val="14"/>
    </w:rPr>
  </w:style>
  <w:style w:type="paragraph" w:customStyle="1" w:styleId="DocketNumTOC">
    <w:name w:val="DocketNumTOC"/>
    <w:next w:val="CenterTOC"/>
    <w:rsid w:val="00467370"/>
    <w:pPr>
      <w:keepNext/>
      <w:tabs>
        <w:tab w:val="left" w:pos="720"/>
      </w:tabs>
      <w:suppressAutoHyphens/>
      <w:autoSpaceDE w:val="0"/>
      <w:autoSpaceDN w:val="0"/>
      <w:adjustRightInd w:val="0"/>
      <w:spacing w:before="180" w:after="180" w:line="20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SectionNameTOC">
    <w:name w:val="Section Name TOC"/>
    <w:rsid w:val="00467370"/>
    <w:pPr>
      <w:keepNext/>
      <w:tabs>
        <w:tab w:val="left" w:pos="720"/>
        <w:tab w:val="left" w:pos="1440"/>
        <w:tab w:val="right" w:pos="7200"/>
      </w:tabs>
      <w:suppressAutoHyphens/>
      <w:autoSpaceDE w:val="0"/>
      <w:autoSpaceDN w:val="0"/>
      <w:adjustRightInd w:val="0"/>
      <w:spacing w:line="200" w:lineRule="atLeast"/>
      <w:jc w:val="both"/>
    </w:pPr>
    <w:rPr>
      <w:rFonts w:ascii="Times" w:hAnsi="Times" w:cs="Times"/>
      <w:b/>
      <w:bCs/>
      <w:color w:val="000000"/>
      <w:w w:val="0"/>
    </w:rPr>
  </w:style>
  <w:style w:type="paragraph" w:customStyle="1" w:styleId="IDAPATOC">
    <w:name w:val="IDAPA TOC"/>
    <w:next w:val="Center"/>
    <w:rsid w:val="00467370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nter">
    <w:name w:val="Center"/>
    <w:next w:val="DocketNumTOC"/>
    <w:rsid w:val="00467370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reak">
    <w:name w:val="Break"/>
    <w:next w:val="Section"/>
    <w:rsid w:val="00467370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220" w:lineRule="atLeast"/>
      <w:jc w:val="center"/>
    </w:pPr>
    <w:rPr>
      <w:rFonts w:ascii="Arial" w:hAnsi="Arial" w:cs="Arial"/>
      <w:b/>
      <w:bCs/>
      <w:i/>
      <w:iCs/>
      <w:color w:val="000000"/>
      <w:w w:val="0"/>
    </w:rPr>
  </w:style>
  <w:style w:type="paragraph" w:customStyle="1" w:styleId="CenterTOC">
    <w:name w:val="CenterTOC"/>
    <w:next w:val="Center"/>
    <w:rsid w:val="00467370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Header">
    <w:name w:val="header"/>
    <w:basedOn w:val="Normal"/>
    <w:next w:val="HeaderNext"/>
    <w:rsid w:val="00467370"/>
    <w:pPr>
      <w:keepNext/>
      <w:widowControl w:val="0"/>
      <w:pBdr>
        <w:top w:val="single" w:sz="8" w:space="0" w:color="auto"/>
      </w:pBdr>
      <w:tabs>
        <w:tab w:val="right" w:pos="720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b/>
      <w:bCs/>
      <w:i/>
      <w:iCs/>
      <w:color w:val="000000"/>
      <w:w w:val="0"/>
      <w:sz w:val="20"/>
      <w:szCs w:val="20"/>
    </w:rPr>
  </w:style>
  <w:style w:type="paragraph" w:customStyle="1" w:styleId="HeaderNext">
    <w:name w:val="HeaderNext"/>
    <w:rsid w:val="00467370"/>
    <w:pPr>
      <w:keepNext/>
      <w:widowControl w:val="0"/>
      <w:pBdr>
        <w:bottom w:val="single" w:sz="8" w:space="0" w:color="auto"/>
      </w:pBdr>
      <w:tabs>
        <w:tab w:val="right" w:pos="720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b/>
      <w:bCs/>
      <w:i/>
      <w:iCs/>
      <w:color w:val="000000"/>
      <w:w w:val="0"/>
    </w:rPr>
  </w:style>
  <w:style w:type="paragraph" w:customStyle="1" w:styleId="Note">
    <w:name w:val="Note"/>
    <w:rsid w:val="00467370"/>
    <w:pPr>
      <w:suppressAutoHyphens/>
      <w:autoSpaceDE w:val="0"/>
      <w:autoSpaceDN w:val="0"/>
      <w:adjustRightInd w:val="0"/>
      <w:spacing w:line="260" w:lineRule="atLeast"/>
    </w:pPr>
    <w:rPr>
      <w:color w:val="000000"/>
      <w:w w:val="0"/>
      <w:sz w:val="22"/>
      <w:szCs w:val="22"/>
    </w:rPr>
  </w:style>
  <w:style w:type="paragraph" w:customStyle="1" w:styleId="TOCLevel1">
    <w:name w:val="TOC Level 1"/>
    <w:rsid w:val="00467370"/>
    <w:pPr>
      <w:widowControl w:val="0"/>
      <w:tabs>
        <w:tab w:val="left" w:pos="1860"/>
        <w:tab w:val="right" w:leader="dot" w:pos="75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TOCLevel2">
    <w:name w:val="TOC Level 2"/>
    <w:rsid w:val="00467370"/>
    <w:pPr>
      <w:widowControl w:val="0"/>
      <w:tabs>
        <w:tab w:val="left" w:pos="2160"/>
        <w:tab w:val="right" w:leader="dot" w:pos="7540"/>
      </w:tabs>
      <w:autoSpaceDE w:val="0"/>
      <w:autoSpaceDN w:val="0"/>
      <w:adjustRightInd w:val="0"/>
      <w:spacing w:before="60" w:after="60" w:line="220" w:lineRule="atLeast"/>
      <w:ind w:firstLine="1080"/>
    </w:pPr>
    <w:rPr>
      <w:color w:val="000000"/>
      <w:w w:val="0"/>
    </w:rPr>
  </w:style>
  <w:style w:type="paragraph" w:styleId="Date">
    <w:name w:val="Date"/>
    <w:basedOn w:val="Normal"/>
    <w:next w:val="Normal"/>
    <w:rsid w:val="00467370"/>
    <w:pPr>
      <w:tabs>
        <w:tab w:val="left" w:pos="720"/>
        <w:tab w:val="left" w:pos="1440"/>
        <w:tab w:val="right" w:pos="7200"/>
      </w:tabs>
      <w:suppressAutoHyphens/>
      <w:autoSpaceDE w:val="0"/>
      <w:autoSpaceDN w:val="0"/>
      <w:adjustRightInd w:val="0"/>
      <w:spacing w:after="100" w:line="240" w:lineRule="atLeast"/>
      <w:jc w:val="right"/>
    </w:pPr>
    <w:rPr>
      <w:color w:val="000000"/>
      <w:w w:val="0"/>
      <w:sz w:val="20"/>
      <w:szCs w:val="20"/>
    </w:rPr>
  </w:style>
  <w:style w:type="paragraph" w:customStyle="1" w:styleId="NoticeTOC">
    <w:name w:val="Notice TOC"/>
    <w:next w:val="Center"/>
    <w:rsid w:val="00467370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Section">
    <w:name w:val="Section"/>
    <w:next w:val="Body"/>
    <w:rsid w:val="00467370"/>
    <w:pPr>
      <w:keepNext/>
      <w:tabs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w w:val="0"/>
    </w:rPr>
  </w:style>
  <w:style w:type="paragraph" w:customStyle="1" w:styleId="TOCLevel3">
    <w:name w:val="TOC Level 3"/>
    <w:rsid w:val="00467370"/>
    <w:pPr>
      <w:widowControl w:val="0"/>
      <w:tabs>
        <w:tab w:val="left" w:pos="2160"/>
        <w:tab w:val="right" w:leader="dot" w:pos="7540"/>
      </w:tabs>
      <w:autoSpaceDE w:val="0"/>
      <w:autoSpaceDN w:val="0"/>
      <w:adjustRightInd w:val="0"/>
      <w:spacing w:before="60" w:after="60" w:line="220" w:lineRule="atLeast"/>
      <w:ind w:firstLine="1440"/>
    </w:pPr>
    <w:rPr>
      <w:color w:val="000000"/>
      <w:w w:val="0"/>
    </w:rPr>
  </w:style>
  <w:style w:type="paragraph" w:customStyle="1" w:styleId="TOCLevel4">
    <w:name w:val="TOC Level 4"/>
    <w:rsid w:val="00467370"/>
    <w:pPr>
      <w:widowControl w:val="0"/>
      <w:tabs>
        <w:tab w:val="left" w:pos="2160"/>
        <w:tab w:val="right" w:leader="dot" w:pos="7540"/>
      </w:tabs>
      <w:autoSpaceDE w:val="0"/>
      <w:autoSpaceDN w:val="0"/>
      <w:adjustRightInd w:val="0"/>
      <w:spacing w:before="60" w:after="60" w:line="220" w:lineRule="atLeast"/>
      <w:ind w:firstLine="1080"/>
    </w:pPr>
    <w:rPr>
      <w:color w:val="000000"/>
      <w:w w:val="0"/>
    </w:rPr>
  </w:style>
  <w:style w:type="paragraph" w:customStyle="1" w:styleId="TitleTOC">
    <w:name w:val="Title TOC"/>
    <w:next w:val="DocketNumTOC"/>
    <w:rsid w:val="00467370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467370"/>
    <w:pPr>
      <w:widowControl w:val="0"/>
      <w:tabs>
        <w:tab w:val="left" w:pos="720"/>
        <w:tab w:val="left" w:pos="1440"/>
        <w:tab w:val="right" w:pos="9360"/>
      </w:tabs>
      <w:suppressAutoHyphens/>
      <w:autoSpaceDE w:val="0"/>
      <w:autoSpaceDN w:val="0"/>
      <w:adjustRightInd w:val="0"/>
      <w:spacing w:line="200" w:lineRule="atLeast"/>
      <w:jc w:val="both"/>
    </w:pPr>
    <w:rPr>
      <w:rFonts w:ascii="Times" w:hAnsi="Times" w:cs="Times"/>
      <w:color w:val="000000"/>
      <w:w w:val="0"/>
    </w:rPr>
  </w:style>
  <w:style w:type="paragraph" w:customStyle="1" w:styleId="CellBody-10pt">
    <w:name w:val="CellBody-10pt"/>
    <w:rsid w:val="00467370"/>
    <w:pPr>
      <w:widowControl w:val="0"/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w w:val="0"/>
    </w:rPr>
  </w:style>
  <w:style w:type="paragraph" w:customStyle="1" w:styleId="CellBody-9pt">
    <w:name w:val="CellBody-9pt"/>
    <w:rsid w:val="00467370"/>
    <w:pPr>
      <w:widowControl w:val="0"/>
      <w:autoSpaceDE w:val="0"/>
      <w:autoSpaceDN w:val="0"/>
      <w:adjustRightInd w:val="0"/>
      <w:spacing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CellHeading-10pt">
    <w:name w:val="CellHeading-10pt"/>
    <w:rsid w:val="00467370"/>
    <w:pPr>
      <w:widowControl w:val="0"/>
      <w:suppressAutoHyphens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-9pt">
    <w:name w:val="CellHeading-9pt"/>
    <w:rsid w:val="00467370"/>
    <w:pPr>
      <w:widowControl w:val="0"/>
      <w:suppressAutoHyphens/>
      <w:autoSpaceDE w:val="0"/>
      <w:autoSpaceDN w:val="0"/>
      <w:adjustRightInd w:val="0"/>
      <w:spacing w:line="220" w:lineRule="atLeast"/>
      <w:jc w:val="center"/>
    </w:pPr>
    <w:rPr>
      <w:rFonts w:ascii="Arial" w:hAnsi="Arial" w:cs="Arial"/>
      <w:b/>
      <w:bCs/>
      <w:color w:val="000000"/>
      <w:w w:val="0"/>
      <w:sz w:val="18"/>
      <w:szCs w:val="18"/>
    </w:rPr>
  </w:style>
  <w:style w:type="paragraph" w:styleId="Footer">
    <w:name w:val="footer"/>
    <w:basedOn w:val="Normal"/>
    <w:rsid w:val="00467370"/>
    <w:pPr>
      <w:widowControl w:val="0"/>
      <w:pBdr>
        <w:top w:val="single" w:sz="8" w:space="0" w:color="auto"/>
      </w:pBdr>
      <w:tabs>
        <w:tab w:val="center" w:pos="3600"/>
        <w:tab w:val="right" w:pos="720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Figure">
    <w:name w:val="Figure"/>
    <w:rsid w:val="00467370"/>
    <w:pPr>
      <w:suppressAutoHyphens/>
      <w:autoSpaceDE w:val="0"/>
      <w:autoSpaceDN w:val="0"/>
      <w:adjustRightInd w:val="0"/>
      <w:spacing w:before="300" w:after="200" w:line="200" w:lineRule="atLeast"/>
      <w:jc w:val="center"/>
    </w:pPr>
    <w:rPr>
      <w:rFonts w:ascii="Arial" w:hAnsi="Arial" w:cs="Arial"/>
      <w:i/>
      <w:iCs/>
      <w:color w:val="000000"/>
      <w:w w:val="0"/>
    </w:rPr>
  </w:style>
  <w:style w:type="paragraph" w:customStyle="1" w:styleId="Table">
    <w:name w:val="Table"/>
    <w:rsid w:val="00467370"/>
    <w:pPr>
      <w:suppressAutoHyphens/>
      <w:autoSpaceDE w:val="0"/>
      <w:autoSpaceDN w:val="0"/>
      <w:adjustRightInd w:val="0"/>
      <w:spacing w:before="280" w:after="180" w:line="220" w:lineRule="atLeast"/>
      <w:jc w:val="center"/>
    </w:pPr>
    <w:rPr>
      <w:rFonts w:ascii="Arial" w:hAnsi="Arial" w:cs="Arial"/>
      <w:i/>
      <w:iCs/>
      <w:color w:val="000000"/>
      <w:w w:val="0"/>
    </w:rPr>
  </w:style>
  <w:style w:type="paragraph" w:customStyle="1" w:styleId="Bullet">
    <w:name w:val="Bullet"/>
    <w:rsid w:val="00467370"/>
    <w:pPr>
      <w:tabs>
        <w:tab w:val="left" w:pos="720"/>
      </w:tabs>
      <w:suppressAutoHyphens/>
      <w:autoSpaceDE w:val="0"/>
      <w:autoSpaceDN w:val="0"/>
      <w:adjustRightInd w:val="0"/>
      <w:spacing w:before="100" w:after="160" w:line="240" w:lineRule="atLeast"/>
    </w:pPr>
    <w:rPr>
      <w:color w:val="000000"/>
      <w:w w:val="0"/>
    </w:rPr>
  </w:style>
  <w:style w:type="paragraph" w:customStyle="1" w:styleId="CellBody">
    <w:name w:val="CellBody"/>
    <w:rsid w:val="00467370"/>
    <w:pPr>
      <w:widowControl w:val="0"/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w w:val="0"/>
    </w:rPr>
  </w:style>
  <w:style w:type="paragraph" w:customStyle="1" w:styleId="CellHeading">
    <w:name w:val="CellHeading"/>
    <w:rsid w:val="00467370"/>
    <w:pPr>
      <w:widowControl w:val="0"/>
      <w:suppressAutoHyphens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ootnote">
    <w:name w:val="Footnote"/>
    <w:rsid w:val="00467370"/>
    <w:pPr>
      <w:widowControl w:val="0"/>
      <w:pBdr>
        <w:top w:val="single" w:sz="8" w:space="0" w:color="auto"/>
      </w:pBdr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TableFootnote">
    <w:name w:val="TableFootnote"/>
    <w:rsid w:val="00467370"/>
    <w:pPr>
      <w:widowControl w:val="0"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character" w:customStyle="1" w:styleId="EquationVariables">
    <w:name w:val="EquationVariables"/>
    <w:rsid w:val="00467370"/>
    <w:rPr>
      <w:i/>
      <w:iCs/>
    </w:rPr>
  </w:style>
  <w:style w:type="character" w:customStyle="1" w:styleId="Strikethru">
    <w:name w:val="Strikethru"/>
    <w:rsid w:val="00467370"/>
    <w:rPr>
      <w:strike/>
      <w:u w:val="none"/>
      <w:vertAlign w:val="baseline"/>
    </w:rPr>
  </w:style>
  <w:style w:type="character" w:customStyle="1" w:styleId="Bold">
    <w:name w:val="Bold"/>
    <w:rsid w:val="00467370"/>
    <w:rPr>
      <w:b/>
      <w:bCs/>
      <w:vertAlign w:val="baseline"/>
    </w:rPr>
  </w:style>
  <w:style w:type="character" w:customStyle="1" w:styleId="Italics">
    <w:name w:val="Italics"/>
    <w:rsid w:val="00467370"/>
    <w:rPr>
      <w:i/>
      <w:iCs/>
      <w:vertAlign w:val="baseline"/>
    </w:rPr>
  </w:style>
  <w:style w:type="character" w:customStyle="1" w:styleId="Subscript">
    <w:name w:val="Subscript"/>
    <w:rsid w:val="00467370"/>
    <w:rPr>
      <w:vertAlign w:val="subscript"/>
    </w:rPr>
  </w:style>
  <w:style w:type="character" w:customStyle="1" w:styleId="Superscript">
    <w:name w:val="Superscript"/>
    <w:rsid w:val="00467370"/>
    <w:rPr>
      <w:vertAlign w:val="superscript"/>
    </w:rPr>
  </w:style>
  <w:style w:type="character" w:customStyle="1" w:styleId="Symbol">
    <w:name w:val="Symbol"/>
    <w:rsid w:val="00467370"/>
    <w:rPr>
      <w:rFonts w:ascii="Symbol" w:hAnsi="Symbol" w:cs="Symbol"/>
    </w:rPr>
  </w:style>
  <w:style w:type="character" w:customStyle="1" w:styleId="Underline">
    <w:name w:val="Underline"/>
    <w:rsid w:val="00467370"/>
    <w:rPr>
      <w:u w:val="thick"/>
      <w:vertAlign w:val="baseline"/>
    </w:rPr>
  </w:style>
  <w:style w:type="character" w:styleId="Emphasis">
    <w:name w:val="Emphasis"/>
    <w:basedOn w:val="DefaultParagraphFont"/>
    <w:qFormat/>
    <w:rsid w:val="00467370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Notice of Final Rulemaking</vt:lpstr>
    </vt:vector>
  </TitlesOfParts>
  <Company>Idaho Department of Administration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Notice of Final Rulemaking</dc:title>
  <dc:creator>ehawley</dc:creator>
  <cp:lastModifiedBy>dstevens</cp:lastModifiedBy>
  <cp:revision>4</cp:revision>
  <dcterms:created xsi:type="dcterms:W3CDTF">2011-03-24T19:55:00Z</dcterms:created>
  <dcterms:modified xsi:type="dcterms:W3CDTF">2011-03-24T20:39:00Z</dcterms:modified>
</cp:coreProperties>
</file>